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85EBAA" w14:textId="77777777" w:rsidR="009C57FF" w:rsidRDefault="009C57FF" w:rsidP="005766C7">
      <w:pPr>
        <w:rPr>
          <w:rFonts w:cs="Arial"/>
          <w:b/>
        </w:rPr>
      </w:pPr>
    </w:p>
    <w:p w14:paraId="36AE9E4B" w14:textId="77777777" w:rsidR="009C57FF" w:rsidRDefault="009C57FF" w:rsidP="005766C7">
      <w:pPr>
        <w:rPr>
          <w:rFonts w:cs="Arial"/>
          <w:b/>
        </w:rPr>
      </w:pPr>
    </w:p>
    <w:p w14:paraId="63FB6C4D" w14:textId="77777777" w:rsidR="009C57FF" w:rsidRDefault="009C57FF" w:rsidP="005766C7">
      <w:pPr>
        <w:rPr>
          <w:rFonts w:cs="Arial"/>
          <w:b/>
        </w:rPr>
      </w:pPr>
    </w:p>
    <w:p w14:paraId="3F76A3A2" w14:textId="77777777" w:rsidR="009C57FF" w:rsidRDefault="009C57FF" w:rsidP="005766C7">
      <w:pPr>
        <w:rPr>
          <w:rFonts w:cs="Arial"/>
          <w:b/>
        </w:rPr>
      </w:pPr>
      <w:r>
        <w:rPr>
          <w:rFonts w:cs="Arial"/>
          <w:b/>
        </w:rPr>
        <w:t xml:space="preserve">                  </w:t>
      </w:r>
    </w:p>
    <w:p w14:paraId="457059A4" w14:textId="77777777" w:rsidR="009C57FF" w:rsidRDefault="009C57FF" w:rsidP="008A0958">
      <w:pPr>
        <w:rPr>
          <w:rFonts w:cs="Arial"/>
          <w:b/>
          <w:sz w:val="32"/>
          <w:szCs w:val="32"/>
        </w:rPr>
      </w:pPr>
      <w:r>
        <w:rPr>
          <w:rFonts w:cs="Arial"/>
          <w:color w:val="000000"/>
          <w:sz w:val="16"/>
          <w:szCs w:val="16"/>
        </w:rPr>
        <w:t xml:space="preserve">                                                                                                                                                                                                                                                                                 </w:t>
      </w:r>
      <w:r>
        <w:rPr>
          <w:rFonts w:cs="Arial"/>
          <w:b/>
          <w:sz w:val="32"/>
          <w:szCs w:val="32"/>
        </w:rPr>
        <w:t xml:space="preserve">     </w:t>
      </w:r>
    </w:p>
    <w:p w14:paraId="022BAF9D" w14:textId="77777777" w:rsidR="009C57FF" w:rsidRPr="00477910" w:rsidRDefault="009C57FF" w:rsidP="00876CF7">
      <w:pPr>
        <w:jc w:val="center"/>
        <w:rPr>
          <w:rFonts w:cs="Arial"/>
          <w:b/>
        </w:rPr>
      </w:pPr>
      <w:r>
        <w:rPr>
          <w:rFonts w:cs="Arial"/>
          <w:b/>
          <w:sz w:val="32"/>
          <w:szCs w:val="32"/>
        </w:rPr>
        <w:t xml:space="preserve">                                                                      </w:t>
      </w:r>
      <w:r w:rsidR="00AE3C97">
        <w:rPr>
          <w:rFonts w:cs="Arial"/>
          <w:b/>
        </w:rPr>
        <w:t xml:space="preserve">                                                                                                                                                                                                                                                                                                                                                                                                                                                                                                                                                                                                                                                                                                                                                                                                      </w:t>
      </w:r>
    </w:p>
    <w:p w14:paraId="60FCD501" w14:textId="77777777" w:rsidR="009C57FF" w:rsidRDefault="009C57FF" w:rsidP="00876CF7">
      <w:pPr>
        <w:jc w:val="center"/>
        <w:rPr>
          <w:rFonts w:cs="Arial"/>
          <w:b/>
          <w:sz w:val="32"/>
          <w:szCs w:val="32"/>
        </w:rPr>
      </w:pPr>
    </w:p>
    <w:p w14:paraId="5E845F54" w14:textId="77777777" w:rsidR="009C57FF" w:rsidRDefault="009C57FF" w:rsidP="00876CF7">
      <w:pPr>
        <w:jc w:val="center"/>
        <w:rPr>
          <w:rFonts w:cs="Arial"/>
          <w:b/>
          <w:sz w:val="32"/>
          <w:szCs w:val="32"/>
        </w:rPr>
      </w:pPr>
    </w:p>
    <w:p w14:paraId="174A13CD" w14:textId="77777777" w:rsidR="009C57FF" w:rsidRDefault="009C57FF" w:rsidP="00876CF7">
      <w:pPr>
        <w:jc w:val="center"/>
        <w:rPr>
          <w:rFonts w:cs="Arial"/>
          <w:b/>
          <w:sz w:val="32"/>
          <w:szCs w:val="32"/>
        </w:rPr>
      </w:pPr>
    </w:p>
    <w:p w14:paraId="0FE663BC" w14:textId="77777777" w:rsidR="009C57FF" w:rsidRDefault="009C57FF" w:rsidP="00876CF7">
      <w:pPr>
        <w:jc w:val="center"/>
        <w:rPr>
          <w:rFonts w:cs="Arial"/>
          <w:b/>
          <w:sz w:val="32"/>
          <w:szCs w:val="32"/>
        </w:rPr>
      </w:pPr>
    </w:p>
    <w:p w14:paraId="148CE8FC" w14:textId="77777777" w:rsidR="009C57FF" w:rsidRDefault="009C57FF" w:rsidP="00876CF7">
      <w:pPr>
        <w:jc w:val="center"/>
        <w:rPr>
          <w:rFonts w:cs="Arial"/>
          <w:b/>
          <w:sz w:val="32"/>
          <w:szCs w:val="32"/>
        </w:rPr>
      </w:pPr>
    </w:p>
    <w:p w14:paraId="7CD2BC2C" w14:textId="77777777" w:rsidR="009C57FF" w:rsidRDefault="009C57FF" w:rsidP="00876CF7">
      <w:pPr>
        <w:jc w:val="center"/>
        <w:rPr>
          <w:rFonts w:cs="Arial"/>
          <w:b/>
          <w:sz w:val="36"/>
          <w:szCs w:val="36"/>
        </w:rPr>
      </w:pPr>
      <w:r w:rsidRPr="00876CF7">
        <w:rPr>
          <w:rFonts w:cs="Arial"/>
          <w:b/>
          <w:sz w:val="36"/>
          <w:szCs w:val="36"/>
        </w:rPr>
        <w:t xml:space="preserve">Equality Analysis </w:t>
      </w:r>
    </w:p>
    <w:p w14:paraId="3B89DFC4" w14:textId="77777777" w:rsidR="009C57FF" w:rsidRPr="00876CF7" w:rsidRDefault="009C57FF" w:rsidP="004A4725">
      <w:pPr>
        <w:jc w:val="center"/>
        <w:rPr>
          <w:rFonts w:cs="Arial"/>
          <w:b/>
          <w:sz w:val="36"/>
          <w:szCs w:val="36"/>
        </w:rPr>
      </w:pPr>
      <w:r w:rsidRPr="00876CF7">
        <w:rPr>
          <w:rFonts w:cs="Arial"/>
          <w:b/>
          <w:sz w:val="36"/>
          <w:szCs w:val="36"/>
        </w:rPr>
        <w:t>Guidance</w:t>
      </w:r>
      <w:r>
        <w:rPr>
          <w:rFonts w:cs="Arial"/>
          <w:b/>
          <w:sz w:val="36"/>
          <w:szCs w:val="36"/>
        </w:rPr>
        <w:t xml:space="preserve"> and Template       </w:t>
      </w:r>
    </w:p>
    <w:p w14:paraId="335A3EBE" w14:textId="77777777" w:rsidR="009C57FF" w:rsidRDefault="009C57FF" w:rsidP="005766C7">
      <w:pPr>
        <w:rPr>
          <w:rFonts w:cs="Arial"/>
          <w:b/>
        </w:rPr>
      </w:pPr>
    </w:p>
    <w:p w14:paraId="2825BF04" w14:textId="77777777" w:rsidR="009C57FF" w:rsidRDefault="009C57FF" w:rsidP="005766C7">
      <w:pPr>
        <w:rPr>
          <w:rFonts w:cs="Arial"/>
          <w:b/>
        </w:rPr>
      </w:pPr>
    </w:p>
    <w:p w14:paraId="4B1DB493" w14:textId="77777777" w:rsidR="009C57FF" w:rsidRDefault="009C57FF" w:rsidP="005766C7">
      <w:pPr>
        <w:rPr>
          <w:rFonts w:cs="Arial"/>
          <w:b/>
        </w:rPr>
      </w:pPr>
    </w:p>
    <w:p w14:paraId="4DA5471D" w14:textId="77777777" w:rsidR="009C57FF" w:rsidRDefault="009C57FF" w:rsidP="005766C7">
      <w:pPr>
        <w:rPr>
          <w:rFonts w:cs="Arial"/>
          <w:b/>
        </w:rPr>
      </w:pPr>
    </w:p>
    <w:p w14:paraId="58A609F6" w14:textId="77777777" w:rsidR="009C57FF" w:rsidRDefault="009C57FF" w:rsidP="005766C7">
      <w:pPr>
        <w:rPr>
          <w:rFonts w:cs="Arial"/>
          <w:b/>
        </w:rPr>
      </w:pPr>
    </w:p>
    <w:p w14:paraId="74D907D1" w14:textId="77777777" w:rsidR="009C57FF" w:rsidRDefault="009C57FF" w:rsidP="005766C7">
      <w:pPr>
        <w:rPr>
          <w:rFonts w:cs="Arial"/>
          <w:b/>
        </w:rPr>
      </w:pPr>
    </w:p>
    <w:p w14:paraId="450DDAE1" w14:textId="77777777" w:rsidR="009C57FF" w:rsidRDefault="009C57FF" w:rsidP="005766C7">
      <w:pPr>
        <w:rPr>
          <w:rFonts w:cs="Arial"/>
          <w:b/>
        </w:rPr>
      </w:pPr>
    </w:p>
    <w:p w14:paraId="3F92D09D" w14:textId="77777777" w:rsidR="009C57FF" w:rsidRDefault="009C57FF" w:rsidP="005766C7">
      <w:pPr>
        <w:rPr>
          <w:rFonts w:cs="Arial"/>
          <w:b/>
        </w:rPr>
      </w:pPr>
    </w:p>
    <w:p w14:paraId="7E59FFEE" w14:textId="77777777" w:rsidR="009C57FF" w:rsidRDefault="009C57FF" w:rsidP="005766C7">
      <w:pPr>
        <w:rPr>
          <w:rFonts w:cs="Arial"/>
          <w:b/>
        </w:rPr>
      </w:pPr>
    </w:p>
    <w:p w14:paraId="5DBC590D" w14:textId="77777777" w:rsidR="009C57FF" w:rsidRDefault="009C57FF" w:rsidP="005766C7">
      <w:pPr>
        <w:rPr>
          <w:rFonts w:cs="Arial"/>
          <w:b/>
        </w:rPr>
      </w:pPr>
    </w:p>
    <w:p w14:paraId="1DB130D9" w14:textId="77777777" w:rsidR="009C57FF" w:rsidRDefault="009C57FF" w:rsidP="005766C7">
      <w:pPr>
        <w:rPr>
          <w:rFonts w:cs="Arial"/>
          <w:b/>
        </w:rPr>
      </w:pPr>
    </w:p>
    <w:p w14:paraId="31ABC89A" w14:textId="77777777" w:rsidR="009C57FF" w:rsidRDefault="009C57FF" w:rsidP="005766C7">
      <w:pPr>
        <w:rPr>
          <w:rFonts w:cs="Arial"/>
          <w:b/>
        </w:rPr>
      </w:pPr>
    </w:p>
    <w:p w14:paraId="263B98A2" w14:textId="77777777" w:rsidR="009C57FF" w:rsidRDefault="009C57FF" w:rsidP="005766C7">
      <w:pPr>
        <w:rPr>
          <w:rFonts w:cs="Arial"/>
          <w:b/>
        </w:rPr>
      </w:pPr>
    </w:p>
    <w:p w14:paraId="575B4CC7" w14:textId="77777777" w:rsidR="009C57FF" w:rsidRDefault="009C57FF" w:rsidP="005766C7">
      <w:pPr>
        <w:rPr>
          <w:rFonts w:cs="Arial"/>
          <w:b/>
        </w:rPr>
      </w:pPr>
    </w:p>
    <w:p w14:paraId="649D4489" w14:textId="77777777" w:rsidR="009C57FF" w:rsidRDefault="009C57FF" w:rsidP="005766C7">
      <w:pPr>
        <w:rPr>
          <w:rFonts w:cs="Arial"/>
          <w:b/>
        </w:rPr>
      </w:pPr>
    </w:p>
    <w:p w14:paraId="005B183C" w14:textId="77777777" w:rsidR="009C57FF" w:rsidRDefault="009C57FF" w:rsidP="005766C7">
      <w:pPr>
        <w:rPr>
          <w:rFonts w:cs="Arial"/>
          <w:b/>
        </w:rPr>
      </w:pPr>
    </w:p>
    <w:p w14:paraId="41BD6ED1" w14:textId="77777777" w:rsidR="009C57FF" w:rsidRDefault="009C57FF" w:rsidP="005766C7">
      <w:pPr>
        <w:rPr>
          <w:rFonts w:cs="Arial"/>
          <w:b/>
        </w:rPr>
      </w:pPr>
    </w:p>
    <w:p w14:paraId="1B512A89" w14:textId="77777777" w:rsidR="009C57FF" w:rsidRDefault="009C57FF" w:rsidP="005766C7">
      <w:pPr>
        <w:rPr>
          <w:rFonts w:cs="Arial"/>
          <w:b/>
        </w:rPr>
      </w:pPr>
    </w:p>
    <w:p w14:paraId="13D98D22" w14:textId="77777777" w:rsidR="009C57FF" w:rsidRDefault="009C57FF" w:rsidP="005766C7">
      <w:pPr>
        <w:rPr>
          <w:rFonts w:cs="Arial"/>
          <w:b/>
        </w:rPr>
      </w:pPr>
    </w:p>
    <w:p w14:paraId="1C081025" w14:textId="77777777" w:rsidR="009C57FF" w:rsidRDefault="009C57FF" w:rsidP="005766C7">
      <w:pPr>
        <w:rPr>
          <w:rFonts w:cs="Arial"/>
          <w:b/>
        </w:rPr>
      </w:pPr>
    </w:p>
    <w:p w14:paraId="7C601728" w14:textId="77777777" w:rsidR="009C57FF" w:rsidRDefault="009C57FF" w:rsidP="005766C7">
      <w:pPr>
        <w:rPr>
          <w:rFonts w:cs="Arial"/>
          <w:b/>
        </w:rPr>
      </w:pPr>
    </w:p>
    <w:p w14:paraId="0D6550D2" w14:textId="77777777" w:rsidR="009C57FF" w:rsidRDefault="009C57FF" w:rsidP="005766C7">
      <w:pPr>
        <w:rPr>
          <w:rFonts w:cs="Arial"/>
          <w:b/>
        </w:rPr>
      </w:pPr>
    </w:p>
    <w:p w14:paraId="02DA425D" w14:textId="77777777" w:rsidR="009C57FF" w:rsidRDefault="009C57FF" w:rsidP="005766C7">
      <w:pPr>
        <w:rPr>
          <w:rFonts w:cs="Arial"/>
          <w:b/>
        </w:rPr>
      </w:pPr>
    </w:p>
    <w:p w14:paraId="0A30947F" w14:textId="77777777" w:rsidR="009C57FF" w:rsidRDefault="009C57FF" w:rsidP="005766C7">
      <w:pPr>
        <w:rPr>
          <w:rFonts w:cs="Arial"/>
          <w:b/>
        </w:rPr>
      </w:pPr>
    </w:p>
    <w:p w14:paraId="04BD9426" w14:textId="77777777" w:rsidR="009C57FF" w:rsidRDefault="009C57FF" w:rsidP="005766C7">
      <w:pPr>
        <w:rPr>
          <w:rFonts w:cs="Arial"/>
          <w:b/>
        </w:rPr>
      </w:pPr>
    </w:p>
    <w:p w14:paraId="77E92F43" w14:textId="77777777" w:rsidR="009C57FF" w:rsidRDefault="009C57FF" w:rsidP="005766C7">
      <w:pPr>
        <w:rPr>
          <w:rFonts w:cs="Arial"/>
          <w:b/>
        </w:rPr>
      </w:pPr>
      <w:r>
        <w:rPr>
          <w:rFonts w:cs="Arial"/>
          <w:b/>
        </w:rPr>
        <w:t xml:space="preserve">                                                                                            </w:t>
      </w:r>
      <w:r w:rsidR="00005974">
        <w:rPr>
          <w:rFonts w:cs="Arial"/>
          <w:b/>
        </w:rPr>
        <w:t xml:space="preserve">                           </w:t>
      </w:r>
    </w:p>
    <w:p w14:paraId="47C71A7F" w14:textId="77777777" w:rsidR="009C57FF" w:rsidRDefault="009C57FF" w:rsidP="005766C7">
      <w:pPr>
        <w:rPr>
          <w:rFonts w:cs="Arial"/>
          <w:b/>
        </w:rPr>
      </w:pPr>
    </w:p>
    <w:p w14:paraId="3C506882" w14:textId="77777777" w:rsidR="00005974" w:rsidRDefault="00005974" w:rsidP="005766C7">
      <w:pPr>
        <w:rPr>
          <w:rFonts w:cs="Arial"/>
          <w:b/>
        </w:rPr>
      </w:pPr>
    </w:p>
    <w:p w14:paraId="73C60C0E" w14:textId="77777777" w:rsidR="00005974" w:rsidRDefault="00005974" w:rsidP="005766C7">
      <w:pPr>
        <w:rPr>
          <w:rFonts w:cs="Arial"/>
          <w:b/>
        </w:rPr>
      </w:pPr>
    </w:p>
    <w:p w14:paraId="0FC96435" w14:textId="77777777" w:rsidR="00005974" w:rsidRDefault="00005974" w:rsidP="005766C7">
      <w:pPr>
        <w:rPr>
          <w:rFonts w:cs="Arial"/>
          <w:b/>
        </w:rPr>
      </w:pPr>
    </w:p>
    <w:p w14:paraId="3C16071E" w14:textId="77777777" w:rsidR="009C57FF" w:rsidRPr="00BA0CDE" w:rsidRDefault="009C57FF" w:rsidP="005766C7">
      <w:pPr>
        <w:rPr>
          <w:rFonts w:cs="Arial"/>
          <w:b/>
        </w:rPr>
      </w:pPr>
      <w:r w:rsidRPr="00BA0CDE">
        <w:rPr>
          <w:rFonts w:cs="Arial"/>
          <w:b/>
        </w:rPr>
        <w:lastRenderedPageBreak/>
        <w:t xml:space="preserve">Equality </w:t>
      </w:r>
      <w:r w:rsidR="00BB3DC9" w:rsidRPr="00BA0CDE">
        <w:rPr>
          <w:rFonts w:cs="Arial"/>
          <w:b/>
        </w:rPr>
        <w:t>Analysis</w:t>
      </w:r>
      <w:r w:rsidR="00BB3DC9">
        <w:rPr>
          <w:rFonts w:cs="Arial"/>
          <w:b/>
        </w:rPr>
        <w:t xml:space="preserve"> (</w:t>
      </w:r>
      <w:r w:rsidR="00EB1F9E">
        <w:rPr>
          <w:rFonts w:cs="Arial"/>
          <w:b/>
        </w:rPr>
        <w:t>EA)</w:t>
      </w:r>
      <w:r w:rsidRPr="00BA0CDE">
        <w:rPr>
          <w:rFonts w:cs="Arial"/>
          <w:b/>
        </w:rPr>
        <w:t xml:space="preserve"> Guidance </w:t>
      </w:r>
    </w:p>
    <w:p w14:paraId="341BD6C7" w14:textId="77777777" w:rsidR="009C57FF" w:rsidRDefault="009C57FF" w:rsidP="005766C7">
      <w:pPr>
        <w:rPr>
          <w:rFonts w:cs="Arial"/>
          <w:b/>
          <w:sz w:val="22"/>
          <w:szCs w:val="22"/>
        </w:rPr>
      </w:pPr>
    </w:p>
    <w:p w14:paraId="2B0B51B5" w14:textId="77777777" w:rsidR="007A5CBB" w:rsidRDefault="00AE3C97" w:rsidP="005766C7">
      <w:pPr>
        <w:rPr>
          <w:rFonts w:cs="Arial"/>
          <w:sz w:val="22"/>
          <w:szCs w:val="22"/>
        </w:rPr>
      </w:pPr>
      <w:r>
        <w:rPr>
          <w:rFonts w:cs="Arial"/>
          <w:sz w:val="22"/>
          <w:szCs w:val="22"/>
        </w:rPr>
        <w:t xml:space="preserve">The Equality </w:t>
      </w:r>
      <w:r w:rsidR="009C57FF" w:rsidRPr="0076683E">
        <w:rPr>
          <w:rFonts w:cs="Arial"/>
          <w:sz w:val="22"/>
          <w:szCs w:val="22"/>
        </w:rPr>
        <w:t xml:space="preserve">Act </w:t>
      </w:r>
      <w:r w:rsidR="009C57FF">
        <w:rPr>
          <w:rFonts w:cs="Arial"/>
          <w:sz w:val="22"/>
          <w:szCs w:val="22"/>
        </w:rPr>
        <w:t>(</w:t>
      </w:r>
      <w:r w:rsidR="009C57FF" w:rsidRPr="0076683E">
        <w:rPr>
          <w:rFonts w:cs="Arial"/>
          <w:sz w:val="22"/>
          <w:szCs w:val="22"/>
        </w:rPr>
        <w:t>2010</w:t>
      </w:r>
      <w:r w:rsidR="009C57FF">
        <w:rPr>
          <w:rFonts w:cs="Arial"/>
          <w:sz w:val="22"/>
          <w:szCs w:val="22"/>
        </w:rPr>
        <w:t>)</w:t>
      </w:r>
      <w:r w:rsidR="009C57FF" w:rsidRPr="0076683E">
        <w:rPr>
          <w:rFonts w:cs="Arial"/>
          <w:sz w:val="22"/>
          <w:szCs w:val="22"/>
        </w:rPr>
        <w:t xml:space="preserve"> requires public</w:t>
      </w:r>
      <w:r>
        <w:rPr>
          <w:rFonts w:cs="Arial"/>
          <w:sz w:val="22"/>
          <w:szCs w:val="22"/>
        </w:rPr>
        <w:t xml:space="preserve"> organisations </w:t>
      </w:r>
      <w:r w:rsidR="009C57FF" w:rsidRPr="0076683E">
        <w:rPr>
          <w:rFonts w:cs="Arial"/>
          <w:sz w:val="22"/>
          <w:szCs w:val="22"/>
        </w:rPr>
        <w:t>to eliminate unlawful discrimination, advance equality of opportunity and foster good relations between people who may or may not share a protected characteristic</w:t>
      </w:r>
      <w:r w:rsidR="005A1590">
        <w:rPr>
          <w:rFonts w:cs="Arial"/>
          <w:sz w:val="22"/>
          <w:szCs w:val="22"/>
        </w:rPr>
        <w:t>. The Equality A</w:t>
      </w:r>
      <w:r w:rsidR="009C57FF">
        <w:rPr>
          <w:rFonts w:cs="Arial"/>
          <w:sz w:val="22"/>
          <w:szCs w:val="22"/>
        </w:rPr>
        <w:t>ct has identified nine protected characteristics that you must test against to ensure equality has been addressed</w:t>
      </w:r>
      <w:r w:rsidR="007A5CBB">
        <w:rPr>
          <w:rFonts w:cs="Arial"/>
          <w:sz w:val="22"/>
          <w:szCs w:val="22"/>
        </w:rPr>
        <w:t>.</w:t>
      </w:r>
    </w:p>
    <w:p w14:paraId="6C4A562E" w14:textId="77777777" w:rsidR="00D042F4" w:rsidRDefault="00D042F4" w:rsidP="005766C7">
      <w:pPr>
        <w:rPr>
          <w:rFonts w:cs="Arial"/>
          <w:sz w:val="22"/>
          <w:szCs w:val="22"/>
        </w:rPr>
      </w:pPr>
    </w:p>
    <w:p w14:paraId="7AD92336" w14:textId="77777777" w:rsidR="00D042F4" w:rsidRPr="007A5CBB" w:rsidRDefault="00D042F4" w:rsidP="00D042F4">
      <w:pPr>
        <w:rPr>
          <w:b/>
          <w:sz w:val="22"/>
          <w:szCs w:val="22"/>
        </w:rPr>
      </w:pPr>
      <w:r w:rsidRPr="007A5CBB">
        <w:rPr>
          <w:b/>
          <w:sz w:val="22"/>
          <w:szCs w:val="22"/>
        </w:rPr>
        <w:t xml:space="preserve">“This </w:t>
      </w:r>
      <w:r w:rsidR="003D2445" w:rsidRPr="007A5CBB">
        <w:rPr>
          <w:b/>
          <w:sz w:val="22"/>
          <w:szCs w:val="22"/>
        </w:rPr>
        <w:t>document demonstrates</w:t>
      </w:r>
      <w:r w:rsidRPr="007A5CBB">
        <w:rPr>
          <w:b/>
          <w:sz w:val="22"/>
          <w:szCs w:val="22"/>
        </w:rPr>
        <w:t xml:space="preserve"> commitment to create a positive culture of respect for all individuals, including staff, patients, their families and carers as well as community partners.  </w:t>
      </w:r>
      <w:r w:rsidR="001560F4" w:rsidRPr="007A5CBB">
        <w:rPr>
          <w:b/>
          <w:sz w:val="22"/>
          <w:szCs w:val="22"/>
        </w:rPr>
        <w:t>The intention is</w:t>
      </w:r>
      <w:r w:rsidRPr="007A5CBB">
        <w:rPr>
          <w:b/>
          <w:sz w:val="22"/>
          <w:szCs w:val="22"/>
        </w:rPr>
        <w:t>, as required by the Equality Act 2010</w:t>
      </w:r>
      <w:r w:rsidR="001560F4" w:rsidRPr="007A5CBB">
        <w:rPr>
          <w:b/>
          <w:sz w:val="22"/>
          <w:szCs w:val="22"/>
        </w:rPr>
        <w:t xml:space="preserve">, to </w:t>
      </w:r>
      <w:r w:rsidRPr="007A5CBB">
        <w:rPr>
          <w:b/>
          <w:sz w:val="22"/>
          <w:szCs w:val="22"/>
        </w:rPr>
        <w:t xml:space="preserve">identify, remove or minimise discriminatory practice in the nine named protected characteristics of age, disability, sex, gender reassignment, pregnancy and maternity, race, sexual orientation, religion or belief, and marriage and civil partnership. It is also </w:t>
      </w:r>
      <w:r w:rsidR="001560F4" w:rsidRPr="007A5CBB">
        <w:rPr>
          <w:b/>
          <w:sz w:val="22"/>
          <w:szCs w:val="22"/>
        </w:rPr>
        <w:t>intended to use the Human Rights Act 1998</w:t>
      </w:r>
      <w:r w:rsidR="000D223F" w:rsidRPr="007A5CBB">
        <w:rPr>
          <w:b/>
          <w:sz w:val="22"/>
          <w:szCs w:val="22"/>
        </w:rPr>
        <w:t xml:space="preserve"> </w:t>
      </w:r>
      <w:r w:rsidRPr="007A5CBB">
        <w:rPr>
          <w:b/>
          <w:sz w:val="22"/>
          <w:szCs w:val="22"/>
        </w:rPr>
        <w:t>to</w:t>
      </w:r>
      <w:r w:rsidR="000D223F" w:rsidRPr="007A5CBB">
        <w:rPr>
          <w:b/>
          <w:sz w:val="22"/>
          <w:szCs w:val="22"/>
        </w:rPr>
        <w:t xml:space="preserve"> promote</w:t>
      </w:r>
      <w:r w:rsidRPr="007A5CBB">
        <w:rPr>
          <w:b/>
          <w:sz w:val="22"/>
          <w:szCs w:val="22"/>
        </w:rPr>
        <w:t xml:space="preserve"> positive practice and value the diversity of all individuals and communities”.                       </w:t>
      </w:r>
    </w:p>
    <w:p w14:paraId="7728BC3C" w14:textId="77777777" w:rsidR="009C57FF" w:rsidRDefault="009C57FF" w:rsidP="005766C7">
      <w:pPr>
        <w:rPr>
          <w:rFonts w:cs="Arial"/>
          <w:sz w:val="22"/>
          <w:szCs w:val="22"/>
        </w:rPr>
      </w:pPr>
    </w:p>
    <w:p w14:paraId="70CA401B" w14:textId="77777777" w:rsidR="009C57FF" w:rsidRDefault="009C57FF" w:rsidP="005766C7">
      <w:pPr>
        <w:rPr>
          <w:rFonts w:cs="Arial"/>
          <w:sz w:val="22"/>
          <w:szCs w:val="22"/>
        </w:rPr>
      </w:pPr>
      <w:r>
        <w:rPr>
          <w:rFonts w:cs="Arial"/>
          <w:sz w:val="22"/>
          <w:szCs w:val="22"/>
        </w:rPr>
        <w:t xml:space="preserve">To achieve this we are required to analyse the effect of any policy, practice, function or service change. This is what is known as an Equality Analysis or what used to be referred to as Equality impact Assessment. </w:t>
      </w:r>
    </w:p>
    <w:p w14:paraId="1A0A44D2" w14:textId="77777777" w:rsidR="009C57FF" w:rsidRDefault="009C57FF" w:rsidP="005766C7">
      <w:pPr>
        <w:rPr>
          <w:rFonts w:cs="Arial"/>
          <w:sz w:val="22"/>
          <w:szCs w:val="22"/>
        </w:rPr>
      </w:pPr>
    </w:p>
    <w:p w14:paraId="16FEED41" w14:textId="77777777" w:rsidR="009C57FF" w:rsidRPr="005766C7" w:rsidRDefault="009C57FF" w:rsidP="005766C7">
      <w:pPr>
        <w:rPr>
          <w:rFonts w:cs="Arial"/>
          <w:b/>
          <w:sz w:val="22"/>
          <w:szCs w:val="22"/>
        </w:rPr>
      </w:pPr>
      <w:r w:rsidRPr="005766C7">
        <w:rPr>
          <w:rFonts w:cs="Arial"/>
          <w:b/>
          <w:sz w:val="22"/>
          <w:szCs w:val="22"/>
        </w:rPr>
        <w:t>Equality Analysis and why you have to do it</w:t>
      </w:r>
    </w:p>
    <w:p w14:paraId="4CE09C99" w14:textId="77777777" w:rsidR="009C57FF" w:rsidRDefault="009C57FF" w:rsidP="005766C7">
      <w:pPr>
        <w:rPr>
          <w:rFonts w:cs="Arial"/>
          <w:sz w:val="22"/>
          <w:szCs w:val="22"/>
        </w:rPr>
      </w:pPr>
    </w:p>
    <w:p w14:paraId="5FE46615" w14:textId="77777777" w:rsidR="009C57FF" w:rsidRDefault="009C57FF" w:rsidP="005766C7">
      <w:pPr>
        <w:rPr>
          <w:rFonts w:cs="Arial"/>
          <w:sz w:val="22"/>
          <w:szCs w:val="22"/>
        </w:rPr>
      </w:pPr>
      <w:r w:rsidRPr="0076683E">
        <w:rPr>
          <w:rFonts w:cs="Arial"/>
          <w:sz w:val="22"/>
          <w:szCs w:val="22"/>
        </w:rPr>
        <w:t xml:space="preserve">An equality </w:t>
      </w:r>
      <w:r w:rsidR="00BB3DC9" w:rsidRPr="0076683E">
        <w:rPr>
          <w:rFonts w:cs="Arial"/>
          <w:sz w:val="22"/>
          <w:szCs w:val="22"/>
        </w:rPr>
        <w:t>analysis</w:t>
      </w:r>
      <w:r w:rsidR="00BB3DC9">
        <w:rPr>
          <w:rFonts w:cs="Arial"/>
          <w:sz w:val="22"/>
          <w:szCs w:val="22"/>
        </w:rPr>
        <w:t xml:space="preserve"> (</w:t>
      </w:r>
      <w:r w:rsidR="00EB1F9E">
        <w:rPr>
          <w:rFonts w:cs="Arial"/>
          <w:sz w:val="22"/>
          <w:szCs w:val="22"/>
        </w:rPr>
        <w:t>EA)</w:t>
      </w:r>
      <w:r w:rsidRPr="0076683E">
        <w:rPr>
          <w:rFonts w:cs="Arial"/>
          <w:sz w:val="22"/>
          <w:szCs w:val="22"/>
        </w:rPr>
        <w:t xml:space="preserve"> is a review of a </w:t>
      </w:r>
      <w:r>
        <w:rPr>
          <w:rFonts w:cs="Arial"/>
          <w:sz w:val="22"/>
          <w:szCs w:val="22"/>
        </w:rPr>
        <w:t>project</w:t>
      </w:r>
      <w:r w:rsidR="007A5CBB">
        <w:rPr>
          <w:rFonts w:cs="Arial"/>
          <w:sz w:val="22"/>
          <w:szCs w:val="22"/>
        </w:rPr>
        <w:t>/document/</w:t>
      </w:r>
      <w:r w:rsidR="00EB1F9E">
        <w:rPr>
          <w:rFonts w:cs="Arial"/>
          <w:sz w:val="22"/>
          <w:szCs w:val="22"/>
        </w:rPr>
        <w:t>function/strategy/service change</w:t>
      </w:r>
      <w:r w:rsidR="007A5CBB">
        <w:rPr>
          <w:rFonts w:cs="Arial"/>
          <w:sz w:val="22"/>
          <w:szCs w:val="22"/>
        </w:rPr>
        <w:t xml:space="preserve"> etc.</w:t>
      </w:r>
      <w:r w:rsidRPr="0076683E">
        <w:rPr>
          <w:rFonts w:cs="Arial"/>
          <w:sz w:val="22"/>
          <w:szCs w:val="22"/>
        </w:rPr>
        <w:t xml:space="preserve"> which establishes whether there is a negative effect or impact on particular social groups.  In turn this enables the organisation to demonstrate it does not discriminate and, where possible, it promotes equality.</w:t>
      </w:r>
    </w:p>
    <w:p w14:paraId="582D1EED" w14:textId="77777777" w:rsidR="009C57FF" w:rsidRDefault="009C57FF" w:rsidP="005766C7">
      <w:pPr>
        <w:rPr>
          <w:rFonts w:cs="Arial"/>
          <w:sz w:val="22"/>
          <w:szCs w:val="22"/>
        </w:rPr>
      </w:pPr>
    </w:p>
    <w:p w14:paraId="56084822" w14:textId="77777777" w:rsidR="009C57FF" w:rsidRDefault="007A5CBB" w:rsidP="005766C7">
      <w:pPr>
        <w:rPr>
          <w:rFonts w:cs="Arial"/>
          <w:sz w:val="22"/>
          <w:szCs w:val="22"/>
        </w:rPr>
      </w:pPr>
      <w:r>
        <w:rPr>
          <w:rFonts w:cs="Arial"/>
          <w:sz w:val="22"/>
          <w:szCs w:val="22"/>
        </w:rPr>
        <w:t xml:space="preserve">This </w:t>
      </w:r>
      <w:r w:rsidR="009C57FF">
        <w:rPr>
          <w:rFonts w:cs="Arial"/>
          <w:sz w:val="22"/>
          <w:szCs w:val="22"/>
        </w:rPr>
        <w:t>Equality</w:t>
      </w:r>
      <w:r w:rsidR="00EB1F9E">
        <w:rPr>
          <w:rFonts w:cs="Arial"/>
          <w:sz w:val="22"/>
          <w:szCs w:val="22"/>
        </w:rPr>
        <w:t xml:space="preserve"> Analysis </w:t>
      </w:r>
      <w:r w:rsidR="00BB3DC9">
        <w:rPr>
          <w:rFonts w:cs="Arial"/>
          <w:sz w:val="22"/>
          <w:szCs w:val="22"/>
        </w:rPr>
        <w:t>Tool</w:t>
      </w:r>
      <w:r w:rsidR="009C57FF">
        <w:rPr>
          <w:rFonts w:cs="Arial"/>
          <w:sz w:val="22"/>
          <w:szCs w:val="22"/>
        </w:rPr>
        <w:t xml:space="preserve"> is both transparent and simple to use. There are a number of benefits.  Some of these are as follows:</w:t>
      </w:r>
    </w:p>
    <w:p w14:paraId="16C4189F" w14:textId="77777777" w:rsidR="009C57FF" w:rsidRDefault="009C57FF" w:rsidP="005766C7">
      <w:pPr>
        <w:rPr>
          <w:rFonts w:cs="Arial"/>
          <w:sz w:val="22"/>
          <w:szCs w:val="22"/>
        </w:rPr>
      </w:pPr>
    </w:p>
    <w:p w14:paraId="7BF13E2F" w14:textId="77777777" w:rsidR="009C57FF" w:rsidRPr="0028191F" w:rsidRDefault="00EB1F9E" w:rsidP="0028191F">
      <w:pPr>
        <w:pStyle w:val="ListParagraph"/>
        <w:numPr>
          <w:ilvl w:val="0"/>
          <w:numId w:val="2"/>
        </w:numPr>
        <w:rPr>
          <w:rFonts w:cs="Arial"/>
          <w:sz w:val="22"/>
          <w:szCs w:val="22"/>
        </w:rPr>
      </w:pPr>
      <w:r>
        <w:rPr>
          <w:rFonts w:cs="Arial"/>
          <w:sz w:val="22"/>
          <w:szCs w:val="22"/>
        </w:rPr>
        <w:t xml:space="preserve">The template will support you to focus </w:t>
      </w:r>
      <w:r w:rsidR="009C57FF" w:rsidRPr="0028191F">
        <w:rPr>
          <w:rFonts w:cs="Arial"/>
          <w:sz w:val="22"/>
          <w:szCs w:val="22"/>
        </w:rPr>
        <w:t>on the protected characteristics so you are clear what you are checking against.</w:t>
      </w:r>
    </w:p>
    <w:p w14:paraId="70EB9AA4" w14:textId="77777777" w:rsidR="009C57FF" w:rsidRPr="0028191F" w:rsidRDefault="009C57FF" w:rsidP="0028191F">
      <w:pPr>
        <w:pStyle w:val="ListParagraph"/>
        <w:numPr>
          <w:ilvl w:val="0"/>
          <w:numId w:val="2"/>
        </w:numPr>
        <w:rPr>
          <w:rFonts w:cs="Arial"/>
          <w:sz w:val="22"/>
          <w:szCs w:val="22"/>
        </w:rPr>
      </w:pPr>
      <w:r w:rsidRPr="0028191F">
        <w:rPr>
          <w:rFonts w:cs="Arial"/>
          <w:sz w:val="22"/>
          <w:szCs w:val="22"/>
        </w:rPr>
        <w:t xml:space="preserve">By </w:t>
      </w:r>
      <w:r>
        <w:rPr>
          <w:rFonts w:cs="Arial"/>
          <w:sz w:val="22"/>
          <w:szCs w:val="22"/>
        </w:rPr>
        <w:t xml:space="preserve">introducing a shared approach to  </w:t>
      </w:r>
      <w:r w:rsidRPr="0028191F">
        <w:rPr>
          <w:rFonts w:cs="Arial"/>
          <w:sz w:val="22"/>
          <w:szCs w:val="22"/>
        </w:rPr>
        <w:t>Equality Analysis</w:t>
      </w:r>
      <w:r w:rsidR="007A5CBB">
        <w:rPr>
          <w:rFonts w:cs="Arial"/>
          <w:sz w:val="22"/>
          <w:szCs w:val="22"/>
        </w:rPr>
        <w:t xml:space="preserve"> the process is simpler and makes it easier to identify</w:t>
      </w:r>
      <w:r w:rsidRPr="0028191F">
        <w:rPr>
          <w:rFonts w:cs="Arial"/>
          <w:sz w:val="22"/>
          <w:szCs w:val="22"/>
        </w:rPr>
        <w:t xml:space="preserve"> </w:t>
      </w:r>
      <w:r>
        <w:rPr>
          <w:rFonts w:cs="Arial"/>
          <w:sz w:val="22"/>
          <w:szCs w:val="22"/>
        </w:rPr>
        <w:t xml:space="preserve">additional information </w:t>
      </w:r>
      <w:r w:rsidRPr="0028191F">
        <w:rPr>
          <w:rFonts w:cs="Arial"/>
          <w:sz w:val="22"/>
          <w:szCs w:val="22"/>
        </w:rPr>
        <w:t>to demon</w:t>
      </w:r>
      <w:r w:rsidR="007A5CBB">
        <w:rPr>
          <w:rFonts w:cs="Arial"/>
          <w:sz w:val="22"/>
          <w:szCs w:val="22"/>
        </w:rPr>
        <w:t>strate equality impact in your documentation</w:t>
      </w:r>
    </w:p>
    <w:p w14:paraId="1998724D" w14:textId="77777777" w:rsidR="009C57FF" w:rsidRPr="007A5CBB" w:rsidRDefault="007A5CBB" w:rsidP="00557B8F">
      <w:pPr>
        <w:pStyle w:val="ListParagraph"/>
        <w:numPr>
          <w:ilvl w:val="0"/>
          <w:numId w:val="2"/>
        </w:numPr>
      </w:pPr>
      <w:r>
        <w:rPr>
          <w:rFonts w:cs="Arial"/>
          <w:sz w:val="22"/>
          <w:szCs w:val="22"/>
        </w:rPr>
        <w:t>You</w:t>
      </w:r>
      <w:r w:rsidR="009C57FF" w:rsidRPr="0028191F">
        <w:rPr>
          <w:rFonts w:cs="Arial"/>
          <w:sz w:val="22"/>
          <w:szCs w:val="22"/>
        </w:rPr>
        <w:t xml:space="preserve"> will have a</w:t>
      </w:r>
      <w:r>
        <w:rPr>
          <w:rFonts w:cs="Arial"/>
          <w:sz w:val="22"/>
          <w:szCs w:val="22"/>
        </w:rPr>
        <w:t>n organisational</w:t>
      </w:r>
      <w:r w:rsidR="009C57FF">
        <w:rPr>
          <w:rFonts w:cs="Arial"/>
          <w:sz w:val="22"/>
          <w:szCs w:val="22"/>
        </w:rPr>
        <w:t xml:space="preserve"> network </w:t>
      </w:r>
      <w:r w:rsidR="009C57FF" w:rsidRPr="0028191F">
        <w:rPr>
          <w:rFonts w:cs="Arial"/>
          <w:sz w:val="22"/>
          <w:szCs w:val="22"/>
        </w:rPr>
        <w:t xml:space="preserve">of </w:t>
      </w:r>
      <w:r>
        <w:rPr>
          <w:rFonts w:cs="Arial"/>
          <w:sz w:val="22"/>
          <w:szCs w:val="22"/>
        </w:rPr>
        <w:t xml:space="preserve">colleagues </w:t>
      </w:r>
      <w:r w:rsidR="009C57FF">
        <w:rPr>
          <w:rFonts w:cs="Arial"/>
          <w:sz w:val="22"/>
          <w:szCs w:val="22"/>
        </w:rPr>
        <w:t xml:space="preserve">undertaking </w:t>
      </w:r>
      <w:r w:rsidR="009C57FF" w:rsidRPr="0028191F">
        <w:rPr>
          <w:rFonts w:cs="Arial"/>
          <w:sz w:val="22"/>
          <w:szCs w:val="22"/>
        </w:rPr>
        <w:t>Equality</w:t>
      </w:r>
      <w:r w:rsidR="009C57FF">
        <w:rPr>
          <w:rFonts w:cs="Arial"/>
          <w:sz w:val="22"/>
          <w:szCs w:val="22"/>
        </w:rPr>
        <w:t xml:space="preserve"> </w:t>
      </w:r>
      <w:r>
        <w:rPr>
          <w:rFonts w:cs="Arial"/>
          <w:sz w:val="22"/>
          <w:szCs w:val="22"/>
        </w:rPr>
        <w:t>Analysis</w:t>
      </w:r>
      <w:r w:rsidR="009C57FF" w:rsidRPr="0028191F">
        <w:rPr>
          <w:rFonts w:cs="Arial"/>
          <w:sz w:val="22"/>
          <w:szCs w:val="22"/>
        </w:rPr>
        <w:t xml:space="preserve"> </w:t>
      </w:r>
      <w:r w:rsidR="009C57FF">
        <w:rPr>
          <w:rFonts w:cs="Arial"/>
          <w:sz w:val="22"/>
          <w:szCs w:val="22"/>
        </w:rPr>
        <w:t xml:space="preserve">in a similar </w:t>
      </w:r>
      <w:r w:rsidR="009C57FF" w:rsidRPr="0028191F">
        <w:rPr>
          <w:rFonts w:cs="Arial"/>
          <w:sz w:val="22"/>
          <w:szCs w:val="22"/>
        </w:rPr>
        <w:t>way which will promote sharing and support</w:t>
      </w:r>
      <w:r w:rsidR="009C57FF">
        <w:rPr>
          <w:rFonts w:cs="Arial"/>
          <w:sz w:val="22"/>
          <w:szCs w:val="22"/>
        </w:rPr>
        <w:t>.</w:t>
      </w:r>
    </w:p>
    <w:p w14:paraId="0865BD08" w14:textId="77777777" w:rsidR="007A5CBB" w:rsidRDefault="007A5CBB" w:rsidP="00EB1F9E">
      <w:pPr>
        <w:pStyle w:val="ListParagraph"/>
      </w:pPr>
    </w:p>
    <w:p w14:paraId="42119334" w14:textId="77777777" w:rsidR="009C57FF" w:rsidRDefault="00EB1F9E" w:rsidP="0028191F">
      <w:pPr>
        <w:rPr>
          <w:rFonts w:cs="Arial"/>
          <w:sz w:val="22"/>
          <w:szCs w:val="22"/>
        </w:rPr>
      </w:pPr>
      <w:r>
        <w:rPr>
          <w:rFonts w:cs="Arial"/>
          <w:sz w:val="22"/>
          <w:szCs w:val="22"/>
        </w:rPr>
        <w:t>All organisational developments whether policies, strategies or functions</w:t>
      </w:r>
      <w:r w:rsidR="009C57FF">
        <w:rPr>
          <w:rFonts w:cs="Arial"/>
          <w:sz w:val="22"/>
          <w:szCs w:val="22"/>
        </w:rPr>
        <w:t xml:space="preserve"> will require you to consider the impact of the Equalities </w:t>
      </w:r>
      <w:r>
        <w:rPr>
          <w:rFonts w:cs="Arial"/>
          <w:sz w:val="22"/>
          <w:szCs w:val="22"/>
        </w:rPr>
        <w:t>Act, but hopefully most</w:t>
      </w:r>
      <w:r w:rsidR="009C57FF">
        <w:rPr>
          <w:rFonts w:cs="Arial"/>
          <w:sz w:val="22"/>
          <w:szCs w:val="22"/>
        </w:rPr>
        <w:t xml:space="preserve"> will have a positive impact on all the communities you serve. </w:t>
      </w:r>
    </w:p>
    <w:p w14:paraId="37490DAE" w14:textId="77777777" w:rsidR="009C57FF" w:rsidRDefault="009C57FF" w:rsidP="0028191F">
      <w:pPr>
        <w:rPr>
          <w:rFonts w:cs="Arial"/>
          <w:sz w:val="22"/>
          <w:szCs w:val="22"/>
        </w:rPr>
      </w:pPr>
    </w:p>
    <w:p w14:paraId="089E933F" w14:textId="77777777" w:rsidR="00EB1F9E" w:rsidRDefault="009C57FF" w:rsidP="0028191F">
      <w:pPr>
        <w:rPr>
          <w:rFonts w:cs="Arial"/>
          <w:sz w:val="22"/>
          <w:szCs w:val="22"/>
        </w:rPr>
      </w:pPr>
      <w:r>
        <w:rPr>
          <w:rFonts w:cs="Arial"/>
          <w:sz w:val="22"/>
          <w:szCs w:val="22"/>
        </w:rPr>
        <w:t xml:space="preserve">By </w:t>
      </w:r>
      <w:r w:rsidRPr="00EB1F9E">
        <w:rPr>
          <w:rFonts w:cs="Arial"/>
          <w:b/>
          <w:sz w:val="22"/>
          <w:szCs w:val="22"/>
        </w:rPr>
        <w:t>not completing</w:t>
      </w:r>
      <w:r>
        <w:rPr>
          <w:rFonts w:cs="Arial"/>
          <w:sz w:val="22"/>
          <w:szCs w:val="22"/>
        </w:rPr>
        <w:t xml:space="preserve"> an Equality Analysis, you will open yourself to challenges from e</w:t>
      </w:r>
      <w:r w:rsidR="00EB1F9E">
        <w:rPr>
          <w:rFonts w:cs="Arial"/>
          <w:sz w:val="22"/>
          <w:szCs w:val="22"/>
        </w:rPr>
        <w:t>ither the Board (if your process requires Board Approval</w:t>
      </w:r>
      <w:r>
        <w:rPr>
          <w:rFonts w:cs="Arial"/>
          <w:sz w:val="22"/>
          <w:szCs w:val="22"/>
        </w:rPr>
        <w:t xml:space="preserve"> at which member of the public may be present) or by members of the public o</w:t>
      </w:r>
      <w:r w:rsidR="00EB1F9E">
        <w:rPr>
          <w:rFonts w:cs="Arial"/>
          <w:sz w:val="22"/>
          <w:szCs w:val="22"/>
        </w:rPr>
        <w:t>nce</w:t>
      </w:r>
      <w:r>
        <w:rPr>
          <w:rFonts w:cs="Arial"/>
          <w:sz w:val="22"/>
          <w:szCs w:val="22"/>
        </w:rPr>
        <w:t xml:space="preserve"> in the public domain in s</w:t>
      </w:r>
      <w:r w:rsidR="00EB1F9E">
        <w:rPr>
          <w:rFonts w:cs="Arial"/>
          <w:sz w:val="22"/>
          <w:szCs w:val="22"/>
        </w:rPr>
        <w:t xml:space="preserve">ome way. </w:t>
      </w:r>
    </w:p>
    <w:p w14:paraId="468392DB" w14:textId="77777777" w:rsidR="009C57FF" w:rsidRDefault="00EB1F9E" w:rsidP="0028191F">
      <w:pPr>
        <w:rPr>
          <w:rFonts w:cs="Arial"/>
          <w:sz w:val="22"/>
          <w:szCs w:val="22"/>
        </w:rPr>
      </w:pPr>
      <w:r>
        <w:rPr>
          <w:rFonts w:cs="Arial"/>
          <w:sz w:val="22"/>
          <w:szCs w:val="22"/>
        </w:rPr>
        <w:t xml:space="preserve"> Delays to your ‘documentation/service </w:t>
      </w:r>
      <w:r w:rsidR="00BB3DC9">
        <w:rPr>
          <w:rFonts w:cs="Arial"/>
          <w:sz w:val="22"/>
          <w:szCs w:val="22"/>
        </w:rPr>
        <w:t>development’ implementation</w:t>
      </w:r>
      <w:r w:rsidR="009C57FF">
        <w:rPr>
          <w:rFonts w:cs="Arial"/>
          <w:sz w:val="22"/>
          <w:szCs w:val="22"/>
        </w:rPr>
        <w:t xml:space="preserve"> will be both costly and damaging in relation to the trust the public has in the service and will seriously impede the business of the organisation.</w:t>
      </w:r>
    </w:p>
    <w:p w14:paraId="40A5B386" w14:textId="77777777" w:rsidR="009C57FF" w:rsidRDefault="009C57FF" w:rsidP="0028191F">
      <w:pPr>
        <w:rPr>
          <w:rFonts w:cs="Arial"/>
          <w:sz w:val="22"/>
          <w:szCs w:val="22"/>
        </w:rPr>
      </w:pPr>
    </w:p>
    <w:p w14:paraId="2FE4FEF6" w14:textId="77777777" w:rsidR="009C57FF" w:rsidRDefault="009C57FF" w:rsidP="0028191F">
      <w:pPr>
        <w:rPr>
          <w:rFonts w:cs="Arial"/>
          <w:sz w:val="22"/>
          <w:szCs w:val="22"/>
        </w:rPr>
      </w:pPr>
      <w:r>
        <w:rPr>
          <w:rFonts w:cs="Arial"/>
          <w:sz w:val="22"/>
          <w:szCs w:val="22"/>
        </w:rPr>
        <w:lastRenderedPageBreak/>
        <w:t>In order to complete Equality Analysis you must have undergone training in this area. Please contact your Equalities lead to identify when the next training is available.</w:t>
      </w:r>
    </w:p>
    <w:p w14:paraId="7F15F0B1" w14:textId="77777777" w:rsidR="009C57FF" w:rsidRDefault="009C57FF" w:rsidP="0028191F">
      <w:pPr>
        <w:rPr>
          <w:rFonts w:cs="Arial"/>
          <w:b/>
          <w:sz w:val="22"/>
          <w:szCs w:val="22"/>
        </w:rPr>
      </w:pPr>
      <w:r>
        <w:rPr>
          <w:rFonts w:cs="Arial"/>
          <w:sz w:val="22"/>
          <w:szCs w:val="22"/>
        </w:rPr>
        <w:br/>
      </w:r>
      <w:r w:rsidRPr="00B3113D">
        <w:rPr>
          <w:rFonts w:cs="Arial"/>
          <w:b/>
          <w:sz w:val="22"/>
          <w:szCs w:val="22"/>
        </w:rPr>
        <w:t>How to complete the template</w:t>
      </w:r>
      <w:r>
        <w:rPr>
          <w:rFonts w:cs="Arial"/>
          <w:b/>
          <w:sz w:val="22"/>
          <w:szCs w:val="22"/>
        </w:rPr>
        <w:t xml:space="preserve"> – reassurance!</w:t>
      </w:r>
    </w:p>
    <w:p w14:paraId="07BFA187" w14:textId="77777777" w:rsidR="009C57FF" w:rsidRDefault="009C57FF" w:rsidP="0028191F">
      <w:pPr>
        <w:rPr>
          <w:rFonts w:cs="Arial"/>
          <w:sz w:val="22"/>
          <w:szCs w:val="22"/>
        </w:rPr>
      </w:pPr>
      <w:r>
        <w:rPr>
          <w:rFonts w:cs="Arial"/>
          <w:sz w:val="22"/>
          <w:szCs w:val="22"/>
        </w:rPr>
        <w:t>You won’t believe how easy this is, but a couple of reassurances before we start!</w:t>
      </w:r>
    </w:p>
    <w:p w14:paraId="5DA468D2" w14:textId="77777777" w:rsidR="009C57FF" w:rsidRDefault="009C57FF" w:rsidP="0028191F">
      <w:pPr>
        <w:rPr>
          <w:rFonts w:cs="Arial"/>
          <w:sz w:val="22"/>
          <w:szCs w:val="22"/>
        </w:rPr>
      </w:pPr>
    </w:p>
    <w:p w14:paraId="075623A6" w14:textId="77777777" w:rsidR="009C57FF" w:rsidRDefault="009C57FF" w:rsidP="00557B8F">
      <w:pPr>
        <w:pStyle w:val="ListParagraph"/>
        <w:numPr>
          <w:ilvl w:val="0"/>
          <w:numId w:val="11"/>
        </w:numPr>
        <w:rPr>
          <w:rFonts w:cs="Arial"/>
          <w:sz w:val="22"/>
          <w:szCs w:val="22"/>
        </w:rPr>
      </w:pPr>
      <w:r w:rsidRPr="00B3113D">
        <w:rPr>
          <w:rFonts w:cs="Arial"/>
          <w:sz w:val="22"/>
          <w:szCs w:val="22"/>
        </w:rPr>
        <w:t xml:space="preserve">You are not expected to know every aspect of every community or protected characteristic, but you must </w:t>
      </w:r>
      <w:r w:rsidR="001E61A0">
        <w:rPr>
          <w:rFonts w:cs="Arial"/>
          <w:sz w:val="22"/>
          <w:szCs w:val="22"/>
        </w:rPr>
        <w:t xml:space="preserve">be sensitive to their needs, </w:t>
      </w:r>
      <w:r w:rsidRPr="00B3113D">
        <w:rPr>
          <w:rFonts w:cs="Arial"/>
          <w:sz w:val="22"/>
          <w:szCs w:val="22"/>
        </w:rPr>
        <w:t>open</w:t>
      </w:r>
      <w:r w:rsidR="001E61A0">
        <w:rPr>
          <w:rFonts w:cs="Arial"/>
          <w:sz w:val="22"/>
          <w:szCs w:val="22"/>
        </w:rPr>
        <w:t xml:space="preserve">, </w:t>
      </w:r>
      <w:r w:rsidRPr="00B3113D">
        <w:rPr>
          <w:rFonts w:cs="Arial"/>
          <w:sz w:val="22"/>
          <w:szCs w:val="22"/>
        </w:rPr>
        <w:t>and listening to their messages.</w:t>
      </w:r>
    </w:p>
    <w:p w14:paraId="0EA2453D" w14:textId="77777777" w:rsidR="009C57FF" w:rsidRPr="00B3113D" w:rsidRDefault="009C57FF" w:rsidP="00557B8F">
      <w:pPr>
        <w:pStyle w:val="ListParagraph"/>
        <w:ind w:left="360"/>
        <w:rPr>
          <w:rFonts w:cs="Arial"/>
          <w:sz w:val="22"/>
          <w:szCs w:val="22"/>
        </w:rPr>
      </w:pPr>
    </w:p>
    <w:p w14:paraId="0246F5E7" w14:textId="77777777" w:rsidR="009C57FF" w:rsidRDefault="009C57FF" w:rsidP="00557B8F">
      <w:pPr>
        <w:pStyle w:val="ListParagraph"/>
        <w:numPr>
          <w:ilvl w:val="0"/>
          <w:numId w:val="11"/>
        </w:numPr>
        <w:rPr>
          <w:rFonts w:cs="Arial"/>
          <w:sz w:val="22"/>
          <w:szCs w:val="22"/>
        </w:rPr>
      </w:pPr>
      <w:r w:rsidRPr="00B3113D">
        <w:rPr>
          <w:rFonts w:cs="Arial"/>
          <w:sz w:val="22"/>
          <w:szCs w:val="22"/>
        </w:rPr>
        <w:t>The training you will receive will take you through every step of completing an Equality Analysis a</w:t>
      </w:r>
      <w:r w:rsidR="00EB1F9E">
        <w:rPr>
          <w:rFonts w:cs="Arial"/>
          <w:sz w:val="22"/>
          <w:szCs w:val="22"/>
        </w:rPr>
        <w:t>nd it is helpful to identify support</w:t>
      </w:r>
      <w:r w:rsidRPr="00B3113D">
        <w:rPr>
          <w:rFonts w:cs="Arial"/>
          <w:sz w:val="22"/>
          <w:szCs w:val="22"/>
        </w:rPr>
        <w:t xml:space="preserve"> after the training.</w:t>
      </w:r>
    </w:p>
    <w:p w14:paraId="77544FFE" w14:textId="77777777" w:rsidR="009C57FF" w:rsidRDefault="009C57FF" w:rsidP="00557B8F">
      <w:pPr>
        <w:pStyle w:val="ListParagraph"/>
        <w:ind w:left="360"/>
        <w:rPr>
          <w:rFonts w:cs="Arial"/>
          <w:sz w:val="22"/>
          <w:szCs w:val="22"/>
        </w:rPr>
      </w:pPr>
    </w:p>
    <w:p w14:paraId="788DC280" w14:textId="77777777" w:rsidR="009C57FF" w:rsidRDefault="009C57FF" w:rsidP="00557B8F">
      <w:pPr>
        <w:pStyle w:val="ListParagraph"/>
        <w:numPr>
          <w:ilvl w:val="0"/>
          <w:numId w:val="11"/>
        </w:numPr>
        <w:rPr>
          <w:rFonts w:cs="Arial"/>
          <w:sz w:val="22"/>
          <w:szCs w:val="22"/>
        </w:rPr>
      </w:pPr>
      <w:r w:rsidRPr="00B3113D">
        <w:rPr>
          <w:rFonts w:cs="Arial"/>
          <w:sz w:val="22"/>
          <w:szCs w:val="22"/>
        </w:rPr>
        <w:t xml:space="preserve"> Keep the focus of your </w:t>
      </w:r>
      <w:r w:rsidR="00EB1F9E">
        <w:rPr>
          <w:rFonts w:cs="Arial"/>
          <w:sz w:val="22"/>
          <w:szCs w:val="22"/>
        </w:rPr>
        <w:t>thinking on what you are</w:t>
      </w:r>
      <w:r w:rsidRPr="00B3113D">
        <w:rPr>
          <w:rFonts w:cs="Arial"/>
          <w:sz w:val="22"/>
          <w:szCs w:val="22"/>
        </w:rPr>
        <w:t xml:space="preserve"> trying to achieve</w:t>
      </w:r>
      <w:r>
        <w:rPr>
          <w:rFonts w:cs="Arial"/>
          <w:sz w:val="22"/>
          <w:szCs w:val="22"/>
        </w:rPr>
        <w:t xml:space="preserve"> and then think about the  protected characteristic you are considering</w:t>
      </w:r>
    </w:p>
    <w:p w14:paraId="716BA9C0" w14:textId="77777777" w:rsidR="009C57FF" w:rsidRPr="00A55EC9" w:rsidRDefault="009C57FF" w:rsidP="00A55EC9">
      <w:pPr>
        <w:pStyle w:val="ListParagraph"/>
        <w:rPr>
          <w:rFonts w:cs="Arial"/>
          <w:sz w:val="22"/>
          <w:szCs w:val="22"/>
        </w:rPr>
      </w:pPr>
    </w:p>
    <w:p w14:paraId="4A5C1154" w14:textId="77777777" w:rsidR="009C57FF" w:rsidRDefault="009C57FF" w:rsidP="00A55EC9">
      <w:pPr>
        <w:rPr>
          <w:rFonts w:cs="Arial"/>
          <w:sz w:val="22"/>
          <w:szCs w:val="22"/>
        </w:rPr>
      </w:pPr>
      <w:r w:rsidRPr="00B3113D">
        <w:rPr>
          <w:rFonts w:cs="Arial"/>
          <w:b/>
          <w:sz w:val="22"/>
          <w:szCs w:val="22"/>
        </w:rPr>
        <w:t>How to complete the template</w:t>
      </w:r>
      <w:r>
        <w:rPr>
          <w:rFonts w:cs="Arial"/>
          <w:b/>
          <w:sz w:val="22"/>
          <w:szCs w:val="22"/>
        </w:rPr>
        <w:t xml:space="preserve"> –</w:t>
      </w:r>
      <w:r w:rsidRPr="00B16802">
        <w:rPr>
          <w:rFonts w:cs="Arial"/>
          <w:b/>
          <w:sz w:val="22"/>
          <w:szCs w:val="22"/>
        </w:rPr>
        <w:t>5 steps to Equality Analysis.</w:t>
      </w:r>
      <w:r>
        <w:rPr>
          <w:rFonts w:cs="Arial"/>
          <w:sz w:val="22"/>
          <w:szCs w:val="22"/>
        </w:rPr>
        <w:br/>
      </w:r>
      <w:r>
        <w:rPr>
          <w:rFonts w:cs="Arial"/>
          <w:sz w:val="22"/>
          <w:szCs w:val="22"/>
        </w:rPr>
        <w:br/>
      </w:r>
      <w:r w:rsidRPr="00BA0CDE">
        <w:rPr>
          <w:rFonts w:cs="Arial"/>
          <w:b/>
          <w:i/>
          <w:sz w:val="22"/>
          <w:szCs w:val="22"/>
        </w:rPr>
        <w:t>Column 1 -Equality group (or protected characteristic):</w:t>
      </w:r>
      <w:r>
        <w:rPr>
          <w:rFonts w:cs="Arial"/>
          <w:sz w:val="22"/>
          <w:szCs w:val="22"/>
        </w:rPr>
        <w:t xml:space="preserve"> This column tells you what the protected characteristic is and guides you in how you should be thinking abou</w:t>
      </w:r>
      <w:r w:rsidR="00EB1F9E">
        <w:rPr>
          <w:rFonts w:cs="Arial"/>
          <w:sz w:val="22"/>
          <w:szCs w:val="22"/>
        </w:rPr>
        <w:t>t it in relation to your document or [process.</w:t>
      </w:r>
      <w:r>
        <w:rPr>
          <w:rFonts w:cs="Arial"/>
          <w:sz w:val="22"/>
          <w:szCs w:val="22"/>
        </w:rPr>
        <w:t xml:space="preserve">  There is also a link embedded in there to take you to further information about that protected characteristic.</w:t>
      </w:r>
    </w:p>
    <w:p w14:paraId="4911909E" w14:textId="77777777" w:rsidR="009C57FF" w:rsidRPr="00BA0CDE" w:rsidRDefault="009C57FF" w:rsidP="00A55EC9">
      <w:pPr>
        <w:rPr>
          <w:rFonts w:cs="Arial"/>
          <w:b/>
          <w:i/>
          <w:sz w:val="22"/>
          <w:szCs w:val="22"/>
          <w:u w:val="single"/>
        </w:rPr>
      </w:pPr>
    </w:p>
    <w:p w14:paraId="41E5D3B7" w14:textId="77777777" w:rsidR="009C57FF" w:rsidRDefault="009C57FF" w:rsidP="00A55EC9">
      <w:pPr>
        <w:rPr>
          <w:rFonts w:cs="Arial"/>
          <w:bCs/>
          <w:sz w:val="22"/>
          <w:szCs w:val="22"/>
        </w:rPr>
      </w:pPr>
      <w:r w:rsidRPr="00BA0CDE">
        <w:rPr>
          <w:rFonts w:cs="Arial"/>
          <w:b/>
          <w:i/>
          <w:sz w:val="22"/>
          <w:szCs w:val="22"/>
        </w:rPr>
        <w:t>Column 2</w:t>
      </w:r>
      <w:r>
        <w:rPr>
          <w:rFonts w:cs="Arial"/>
          <w:sz w:val="22"/>
          <w:szCs w:val="22"/>
        </w:rPr>
        <w:t xml:space="preserve"> - </w:t>
      </w:r>
      <w:r w:rsidRPr="009E56EE">
        <w:rPr>
          <w:rFonts w:cs="Arial"/>
          <w:bCs/>
          <w:sz w:val="22"/>
          <w:szCs w:val="22"/>
        </w:rPr>
        <w:t>What evidence has been used for this assessment</w:t>
      </w:r>
      <w:r>
        <w:rPr>
          <w:rFonts w:cs="Arial"/>
          <w:b/>
          <w:bCs/>
          <w:sz w:val="22"/>
          <w:szCs w:val="22"/>
        </w:rPr>
        <w:t xml:space="preserve">:  </w:t>
      </w:r>
      <w:r w:rsidRPr="009E56EE">
        <w:rPr>
          <w:rFonts w:cs="Arial"/>
          <w:bCs/>
          <w:sz w:val="22"/>
          <w:szCs w:val="22"/>
        </w:rPr>
        <w:t>this is where your work begins!</w:t>
      </w:r>
      <w:r>
        <w:rPr>
          <w:rFonts w:cs="Arial"/>
          <w:bCs/>
          <w:sz w:val="22"/>
          <w:szCs w:val="22"/>
        </w:rPr>
        <w:t xml:space="preserve">  Have you checked for local evidence or national evidence?  This could be something like checking what your JSNA says, or even “Googling” the characteristic issue to see what information is available on the internet (this might be particularly useful when checking out less familiar characteristics).  Has any work been done with patients or patient groups locally?  Your PPI lead should be able to help you with this, or steer you in the right direction </w:t>
      </w:r>
    </w:p>
    <w:p w14:paraId="28F7F6E9" w14:textId="77777777" w:rsidR="009C57FF" w:rsidRDefault="009C57FF" w:rsidP="00A55EC9">
      <w:pPr>
        <w:rPr>
          <w:rFonts w:cs="Arial"/>
          <w:bCs/>
          <w:sz w:val="22"/>
          <w:szCs w:val="22"/>
        </w:rPr>
      </w:pPr>
    </w:p>
    <w:p w14:paraId="4BC823E8" w14:textId="77777777" w:rsidR="009C57FF" w:rsidRDefault="009C57FF" w:rsidP="00A55EC9">
      <w:pPr>
        <w:rPr>
          <w:rFonts w:cs="Arial"/>
          <w:bCs/>
          <w:sz w:val="22"/>
          <w:szCs w:val="22"/>
        </w:rPr>
      </w:pPr>
      <w:r w:rsidRPr="00BA0CDE">
        <w:rPr>
          <w:rFonts w:cs="Arial"/>
          <w:b/>
          <w:bCs/>
          <w:i/>
          <w:sz w:val="22"/>
          <w:szCs w:val="22"/>
        </w:rPr>
        <w:t>Column 3</w:t>
      </w:r>
      <w:r>
        <w:rPr>
          <w:rFonts w:cs="Arial"/>
          <w:bCs/>
          <w:sz w:val="22"/>
          <w:szCs w:val="22"/>
        </w:rPr>
        <w:t xml:space="preserve"> - </w:t>
      </w:r>
      <w:r w:rsidRPr="0032371A">
        <w:rPr>
          <w:rFonts w:cs="Arial"/>
          <w:bCs/>
          <w:sz w:val="22"/>
          <w:szCs w:val="22"/>
        </w:rPr>
        <w:t>Have you consulted on this</w:t>
      </w:r>
      <w:r w:rsidR="0091273B">
        <w:rPr>
          <w:rFonts w:cs="Arial"/>
          <w:bCs/>
          <w:sz w:val="22"/>
          <w:szCs w:val="22"/>
        </w:rPr>
        <w:t xml:space="preserve"> </w:t>
      </w:r>
      <w:r w:rsidRPr="0032371A">
        <w:rPr>
          <w:rFonts w:cs="Arial"/>
          <w:bCs/>
          <w:sz w:val="22"/>
          <w:szCs w:val="22"/>
        </w:rPr>
        <w:t>policy, service, strategy, procedure or functio</w:t>
      </w:r>
      <w:r w:rsidR="0091273B">
        <w:rPr>
          <w:rFonts w:cs="Arial"/>
          <w:bCs/>
          <w:sz w:val="22"/>
          <w:szCs w:val="22"/>
        </w:rPr>
        <w:t xml:space="preserve">n. </w:t>
      </w:r>
      <w:r>
        <w:rPr>
          <w:rFonts w:cs="Arial"/>
          <w:bCs/>
          <w:sz w:val="22"/>
          <w:szCs w:val="22"/>
        </w:rPr>
        <w:t xml:space="preserve"> Have</w:t>
      </w:r>
      <w:r w:rsidRPr="0032371A">
        <w:rPr>
          <w:rFonts w:cs="Arial"/>
          <w:bCs/>
          <w:sz w:val="22"/>
          <w:szCs w:val="22"/>
        </w:rPr>
        <w:t xml:space="preserve"> you done any patient involvement and engagement work on this</w:t>
      </w:r>
      <w:r>
        <w:rPr>
          <w:rFonts w:cs="Arial"/>
          <w:bCs/>
          <w:sz w:val="22"/>
          <w:szCs w:val="22"/>
        </w:rPr>
        <w:t>?  Talk to y</w:t>
      </w:r>
      <w:r w:rsidR="0091273B">
        <w:rPr>
          <w:rFonts w:cs="Arial"/>
          <w:bCs/>
          <w:sz w:val="22"/>
          <w:szCs w:val="22"/>
        </w:rPr>
        <w:t>our PPI lead, there may be plenty</w:t>
      </w:r>
      <w:r>
        <w:rPr>
          <w:rFonts w:cs="Arial"/>
          <w:bCs/>
          <w:sz w:val="22"/>
          <w:szCs w:val="22"/>
        </w:rPr>
        <w:t xml:space="preserve"> of evidence that has been collected to support your thinking on this.</w:t>
      </w:r>
    </w:p>
    <w:p w14:paraId="58165E43" w14:textId="77777777" w:rsidR="009C57FF" w:rsidRDefault="009C57FF" w:rsidP="00A55EC9">
      <w:pPr>
        <w:rPr>
          <w:rFonts w:cs="Arial"/>
          <w:sz w:val="22"/>
          <w:szCs w:val="22"/>
        </w:rPr>
      </w:pPr>
    </w:p>
    <w:p w14:paraId="6D2B0827" w14:textId="77777777" w:rsidR="009C57FF" w:rsidRPr="0032371A" w:rsidRDefault="009C57FF" w:rsidP="00A55EC9">
      <w:pPr>
        <w:rPr>
          <w:rFonts w:cs="Arial"/>
          <w:bCs/>
          <w:sz w:val="22"/>
          <w:szCs w:val="22"/>
        </w:rPr>
      </w:pPr>
      <w:r w:rsidRPr="00BA0CDE">
        <w:rPr>
          <w:rFonts w:cs="Arial"/>
          <w:b/>
          <w:bCs/>
          <w:i/>
          <w:sz w:val="22"/>
          <w:szCs w:val="22"/>
        </w:rPr>
        <w:t>Column 4 -</w:t>
      </w:r>
      <w:r w:rsidRPr="0032371A">
        <w:rPr>
          <w:rFonts w:cs="Arial"/>
          <w:bCs/>
          <w:sz w:val="22"/>
          <w:szCs w:val="22"/>
        </w:rPr>
        <w:t xml:space="preserve"> What is the negative impact?</w:t>
      </w:r>
      <w:r>
        <w:rPr>
          <w:rFonts w:cs="Arial"/>
          <w:bCs/>
          <w:sz w:val="22"/>
          <w:szCs w:val="22"/>
        </w:rPr>
        <w:t xml:space="preserve">  So you have identified there may be some negative impact on a protected characteristic.  What is it?  Could this negative impact also affect any other of the protected characteristics?</w:t>
      </w:r>
    </w:p>
    <w:p w14:paraId="26E4BBE0" w14:textId="77777777" w:rsidR="009C57FF" w:rsidRDefault="009C57FF" w:rsidP="00A55EC9">
      <w:pPr>
        <w:rPr>
          <w:rFonts w:cs="Arial"/>
          <w:b/>
          <w:bCs/>
          <w:sz w:val="22"/>
          <w:szCs w:val="22"/>
        </w:rPr>
      </w:pPr>
    </w:p>
    <w:p w14:paraId="30085605" w14:textId="77777777" w:rsidR="009C57FF" w:rsidRDefault="009C57FF" w:rsidP="00A55EC9">
      <w:pPr>
        <w:rPr>
          <w:rFonts w:cs="Arial"/>
          <w:bCs/>
          <w:sz w:val="22"/>
          <w:szCs w:val="22"/>
        </w:rPr>
      </w:pPr>
      <w:r w:rsidRPr="00BA0CDE">
        <w:rPr>
          <w:rFonts w:cs="Arial"/>
          <w:b/>
          <w:bCs/>
          <w:i/>
          <w:sz w:val="22"/>
          <w:szCs w:val="22"/>
        </w:rPr>
        <w:t>Column 5 -</w:t>
      </w:r>
      <w:r w:rsidRPr="0032371A">
        <w:rPr>
          <w:rFonts w:cs="Arial"/>
          <w:bCs/>
          <w:sz w:val="22"/>
          <w:szCs w:val="22"/>
        </w:rPr>
        <w:t xml:space="preserve"> How are you going to address issues identified? </w:t>
      </w:r>
      <w:r>
        <w:rPr>
          <w:rFonts w:cs="Arial"/>
          <w:bCs/>
          <w:sz w:val="22"/>
          <w:szCs w:val="22"/>
        </w:rPr>
        <w:t>This is your mini action plan!  What can you/the organisation do to mitig</w:t>
      </w:r>
      <w:r w:rsidR="0091273B">
        <w:rPr>
          <w:rFonts w:cs="Arial"/>
          <w:bCs/>
          <w:sz w:val="22"/>
          <w:szCs w:val="22"/>
        </w:rPr>
        <w:t>ate the effect of this process</w:t>
      </w:r>
      <w:r>
        <w:rPr>
          <w:rFonts w:cs="Arial"/>
          <w:bCs/>
          <w:sz w:val="22"/>
          <w:szCs w:val="22"/>
        </w:rPr>
        <w:t xml:space="preserve"> on that particular characteristic?  Are there resource implications?  How quickly can this be addressed?  Finally remember that you may not be able to avoid the issue, but you need to be up front and say that it will have an impact on a particular community.</w:t>
      </w:r>
    </w:p>
    <w:p w14:paraId="4AD8C8E5" w14:textId="77777777" w:rsidR="009C57FF" w:rsidRDefault="009C57FF" w:rsidP="00A55EC9">
      <w:pPr>
        <w:rPr>
          <w:rFonts w:cs="Arial"/>
          <w:bCs/>
          <w:sz w:val="22"/>
          <w:szCs w:val="22"/>
        </w:rPr>
      </w:pPr>
    </w:p>
    <w:p w14:paraId="799FD32D" w14:textId="77777777" w:rsidR="0091273B" w:rsidRDefault="0091273B" w:rsidP="00A55EC9">
      <w:pPr>
        <w:rPr>
          <w:rFonts w:cs="Arial"/>
          <w:b/>
          <w:bCs/>
          <w:sz w:val="22"/>
          <w:szCs w:val="22"/>
        </w:rPr>
      </w:pPr>
    </w:p>
    <w:p w14:paraId="03756B53" w14:textId="77777777" w:rsidR="0091273B" w:rsidRDefault="0091273B" w:rsidP="00A55EC9">
      <w:pPr>
        <w:rPr>
          <w:rFonts w:cs="Arial"/>
          <w:b/>
          <w:bCs/>
          <w:sz w:val="22"/>
          <w:szCs w:val="22"/>
        </w:rPr>
      </w:pPr>
    </w:p>
    <w:p w14:paraId="4AA2F9F0" w14:textId="77777777" w:rsidR="0091273B" w:rsidRDefault="0091273B" w:rsidP="00A55EC9">
      <w:pPr>
        <w:rPr>
          <w:rFonts w:cs="Arial"/>
          <w:b/>
          <w:bCs/>
          <w:sz w:val="22"/>
          <w:szCs w:val="22"/>
        </w:rPr>
      </w:pPr>
    </w:p>
    <w:p w14:paraId="695B3B29" w14:textId="77777777" w:rsidR="008A3736" w:rsidRDefault="008A3736" w:rsidP="00A55EC9">
      <w:pPr>
        <w:rPr>
          <w:rFonts w:cs="Arial"/>
          <w:b/>
          <w:bCs/>
          <w:sz w:val="22"/>
          <w:szCs w:val="22"/>
        </w:rPr>
      </w:pPr>
    </w:p>
    <w:p w14:paraId="6BF97EF7" w14:textId="77777777" w:rsidR="008A3736" w:rsidRDefault="008A3736" w:rsidP="00A55EC9">
      <w:pPr>
        <w:rPr>
          <w:rFonts w:cs="Arial"/>
          <w:b/>
          <w:bCs/>
          <w:sz w:val="22"/>
          <w:szCs w:val="22"/>
        </w:rPr>
      </w:pPr>
    </w:p>
    <w:p w14:paraId="5D88B939" w14:textId="77777777" w:rsidR="008A3736" w:rsidRDefault="008A3736" w:rsidP="00A55EC9">
      <w:pPr>
        <w:rPr>
          <w:rFonts w:cs="Arial"/>
          <w:b/>
          <w:bCs/>
          <w:sz w:val="22"/>
          <w:szCs w:val="22"/>
        </w:rPr>
      </w:pPr>
    </w:p>
    <w:p w14:paraId="6136A456" w14:textId="77777777" w:rsidR="008A3736" w:rsidRDefault="008A3736" w:rsidP="00A55EC9">
      <w:pPr>
        <w:rPr>
          <w:rFonts w:cs="Arial"/>
          <w:b/>
          <w:bCs/>
          <w:sz w:val="22"/>
          <w:szCs w:val="22"/>
        </w:rPr>
      </w:pPr>
    </w:p>
    <w:p w14:paraId="084B4EE9" w14:textId="77777777" w:rsidR="009C57FF" w:rsidRDefault="009C57FF" w:rsidP="00A55EC9">
      <w:pPr>
        <w:rPr>
          <w:rFonts w:cs="Arial"/>
          <w:b/>
          <w:bCs/>
          <w:sz w:val="22"/>
          <w:szCs w:val="22"/>
        </w:rPr>
      </w:pPr>
      <w:r w:rsidRPr="00B16802">
        <w:rPr>
          <w:rFonts w:cs="Arial"/>
          <w:b/>
          <w:bCs/>
          <w:sz w:val="22"/>
          <w:szCs w:val="22"/>
        </w:rPr>
        <w:lastRenderedPageBreak/>
        <w:t>Final thoughts</w:t>
      </w:r>
    </w:p>
    <w:p w14:paraId="4C1F080D" w14:textId="77777777" w:rsidR="009C57FF" w:rsidRDefault="009C57FF" w:rsidP="00557B8F">
      <w:pPr>
        <w:pStyle w:val="ListParagraph"/>
        <w:ind w:left="360"/>
        <w:rPr>
          <w:rFonts w:cs="Arial"/>
          <w:bCs/>
          <w:sz w:val="22"/>
          <w:szCs w:val="22"/>
        </w:rPr>
      </w:pPr>
    </w:p>
    <w:p w14:paraId="5D84B888" w14:textId="77777777" w:rsidR="009C57FF" w:rsidRDefault="009C57FF" w:rsidP="00557B8F">
      <w:pPr>
        <w:pStyle w:val="ListParagraph"/>
        <w:ind w:left="360"/>
        <w:rPr>
          <w:rFonts w:cs="Arial"/>
          <w:sz w:val="22"/>
          <w:szCs w:val="22"/>
          <w:lang w:val="en-US"/>
        </w:rPr>
      </w:pPr>
      <w:r w:rsidRPr="00B25841">
        <w:rPr>
          <w:rFonts w:cs="Arial"/>
          <w:bCs/>
          <w:sz w:val="22"/>
          <w:szCs w:val="22"/>
        </w:rPr>
        <w:t xml:space="preserve">Equality Analysis is there to enhance your work. </w:t>
      </w:r>
      <w:r w:rsidRPr="00B25841">
        <w:rPr>
          <w:rFonts w:cs="Arial"/>
          <w:sz w:val="22"/>
          <w:szCs w:val="22"/>
          <w:lang w:val="en-US"/>
        </w:rPr>
        <w:t>It is meant to be worthwhile but also a challenging process</w:t>
      </w:r>
    </w:p>
    <w:p w14:paraId="47A82321" w14:textId="77777777" w:rsidR="009C57FF" w:rsidRPr="00557B8F" w:rsidRDefault="009C57FF" w:rsidP="00557B8F">
      <w:pPr>
        <w:pStyle w:val="ListParagraph"/>
        <w:numPr>
          <w:ilvl w:val="0"/>
          <w:numId w:val="8"/>
        </w:numPr>
        <w:rPr>
          <w:rFonts w:cs="Arial"/>
          <w:sz w:val="22"/>
          <w:szCs w:val="22"/>
          <w:lang w:val="en-US"/>
        </w:rPr>
      </w:pPr>
      <w:r w:rsidRPr="00557B8F">
        <w:rPr>
          <w:rFonts w:cs="Arial"/>
          <w:sz w:val="22"/>
          <w:szCs w:val="22"/>
          <w:lang w:val="en-US"/>
        </w:rPr>
        <w:t>.It should be carried out at the beginning of the planning stage of the project</w:t>
      </w:r>
    </w:p>
    <w:p w14:paraId="18588E25" w14:textId="77777777" w:rsidR="009C57FF" w:rsidRPr="00557B8F" w:rsidRDefault="009C57FF" w:rsidP="00557B8F">
      <w:pPr>
        <w:pStyle w:val="ListParagraph"/>
        <w:numPr>
          <w:ilvl w:val="0"/>
          <w:numId w:val="8"/>
        </w:numPr>
        <w:autoSpaceDE w:val="0"/>
        <w:autoSpaceDN w:val="0"/>
        <w:adjustRightInd w:val="0"/>
        <w:rPr>
          <w:rFonts w:cs="Arial"/>
          <w:sz w:val="22"/>
          <w:szCs w:val="22"/>
          <w:lang w:val="en-US"/>
        </w:rPr>
      </w:pPr>
      <w:r w:rsidRPr="00557B8F">
        <w:rPr>
          <w:rFonts w:cs="Arial"/>
          <w:sz w:val="22"/>
          <w:szCs w:val="22"/>
          <w:lang w:val="en-US"/>
        </w:rPr>
        <w:t xml:space="preserve">Take a common-sense approach to it; step outside your own role and look at </w:t>
      </w:r>
      <w:r w:rsidR="005A1590">
        <w:rPr>
          <w:rFonts w:cs="Arial"/>
          <w:sz w:val="22"/>
          <w:szCs w:val="22"/>
          <w:lang w:val="en-US"/>
        </w:rPr>
        <w:t>th</w:t>
      </w:r>
      <w:r w:rsidRPr="00557B8F">
        <w:rPr>
          <w:rFonts w:cs="Arial"/>
          <w:sz w:val="22"/>
          <w:szCs w:val="22"/>
          <w:lang w:val="en-US"/>
        </w:rPr>
        <w:t>is as an outsider would view it.</w:t>
      </w:r>
    </w:p>
    <w:p w14:paraId="1851DD29" w14:textId="77777777" w:rsidR="009C57FF" w:rsidRPr="00557B8F" w:rsidRDefault="009C57FF" w:rsidP="00557B8F">
      <w:pPr>
        <w:pStyle w:val="ListParagraph"/>
        <w:numPr>
          <w:ilvl w:val="0"/>
          <w:numId w:val="8"/>
        </w:numPr>
        <w:autoSpaceDE w:val="0"/>
        <w:autoSpaceDN w:val="0"/>
        <w:adjustRightInd w:val="0"/>
        <w:rPr>
          <w:rFonts w:cs="Arial"/>
          <w:sz w:val="22"/>
          <w:szCs w:val="22"/>
          <w:lang w:val="en-US"/>
        </w:rPr>
      </w:pPr>
      <w:r w:rsidRPr="00557B8F">
        <w:rPr>
          <w:rFonts w:cs="Arial"/>
          <w:sz w:val="22"/>
          <w:szCs w:val="22"/>
          <w:lang w:val="en-US"/>
        </w:rPr>
        <w:t>Make time for it in your planning and allow for potential collaboration with other stakeholders.</w:t>
      </w:r>
    </w:p>
    <w:p w14:paraId="179E3ED2" w14:textId="77777777" w:rsidR="009C57FF" w:rsidRPr="00557B8F" w:rsidRDefault="009C57FF" w:rsidP="00557B8F">
      <w:pPr>
        <w:pStyle w:val="ListParagraph"/>
        <w:numPr>
          <w:ilvl w:val="0"/>
          <w:numId w:val="8"/>
        </w:numPr>
        <w:autoSpaceDE w:val="0"/>
        <w:autoSpaceDN w:val="0"/>
        <w:adjustRightInd w:val="0"/>
        <w:rPr>
          <w:rFonts w:cs="Arial"/>
          <w:sz w:val="22"/>
          <w:szCs w:val="22"/>
          <w:lang w:val="en-US"/>
        </w:rPr>
      </w:pPr>
      <w:r w:rsidRPr="00557B8F">
        <w:rPr>
          <w:rFonts w:cs="Arial"/>
          <w:sz w:val="22"/>
          <w:szCs w:val="22"/>
          <w:lang w:val="en-US"/>
        </w:rPr>
        <w:t>Where a likely impact is not known, action should be taken to try to acquire that information.</w:t>
      </w:r>
    </w:p>
    <w:p w14:paraId="2CDCB85C" w14:textId="77777777" w:rsidR="009C57FF" w:rsidRPr="00557B8F" w:rsidRDefault="009C57FF" w:rsidP="00557B8F">
      <w:pPr>
        <w:pStyle w:val="ListParagraph"/>
        <w:numPr>
          <w:ilvl w:val="0"/>
          <w:numId w:val="8"/>
        </w:numPr>
        <w:autoSpaceDE w:val="0"/>
        <w:autoSpaceDN w:val="0"/>
        <w:adjustRightInd w:val="0"/>
        <w:rPr>
          <w:rFonts w:cs="Arial"/>
          <w:sz w:val="22"/>
          <w:szCs w:val="22"/>
          <w:lang w:val="en-US"/>
        </w:rPr>
      </w:pPr>
      <w:r w:rsidRPr="00557B8F">
        <w:rPr>
          <w:rFonts w:cs="Arial"/>
          <w:sz w:val="22"/>
          <w:szCs w:val="22"/>
          <w:lang w:val="en-US"/>
        </w:rPr>
        <w:t xml:space="preserve">Your equality analysis will be a public document and published so be prepared for people to check how you conducted it. </w:t>
      </w:r>
    </w:p>
    <w:p w14:paraId="2A99727F" w14:textId="77777777" w:rsidR="009C57FF" w:rsidRDefault="009C57FF" w:rsidP="00557B8F">
      <w:pPr>
        <w:pStyle w:val="ListParagraph"/>
        <w:autoSpaceDE w:val="0"/>
        <w:autoSpaceDN w:val="0"/>
        <w:adjustRightInd w:val="0"/>
        <w:ind w:left="360"/>
      </w:pPr>
    </w:p>
    <w:p w14:paraId="5BCA3A24" w14:textId="77777777" w:rsidR="009C57FF" w:rsidRDefault="009C57FF" w:rsidP="00A55EC9">
      <w:pPr>
        <w:rPr>
          <w:rFonts w:cs="Arial"/>
          <w:b/>
          <w:bCs/>
          <w:sz w:val="22"/>
          <w:szCs w:val="22"/>
        </w:rPr>
      </w:pPr>
      <w:r w:rsidRPr="004332C9">
        <w:rPr>
          <w:rFonts w:cs="Arial"/>
          <w:b/>
          <w:sz w:val="22"/>
          <w:szCs w:val="22"/>
        </w:rPr>
        <w:t xml:space="preserve">Further information </w:t>
      </w:r>
    </w:p>
    <w:p w14:paraId="78256645" w14:textId="77777777" w:rsidR="009C57FF" w:rsidRDefault="009C57FF" w:rsidP="008E47B8">
      <w:pPr>
        <w:rPr>
          <w:color w:val="0070C0"/>
          <w:sz w:val="22"/>
          <w:szCs w:val="22"/>
          <w:u w:val="single"/>
        </w:rPr>
      </w:pPr>
      <w:r>
        <w:rPr>
          <w:sz w:val="22"/>
          <w:szCs w:val="22"/>
        </w:rPr>
        <w:t xml:space="preserve">To learn more about the Equalities Act (2010) click on this </w:t>
      </w:r>
      <w:hyperlink r:id="rId11" w:history="1">
        <w:r>
          <w:rPr>
            <w:rStyle w:val="Hyperlink"/>
            <w:sz w:val="22"/>
            <w:szCs w:val="22"/>
          </w:rPr>
          <w:t>link</w:t>
        </w:r>
      </w:hyperlink>
    </w:p>
    <w:p w14:paraId="4DD1542F" w14:textId="77777777" w:rsidR="009C57FF" w:rsidRDefault="009C57FF" w:rsidP="008E47B8">
      <w:pPr>
        <w:rPr>
          <w:color w:val="0070C0"/>
          <w:sz w:val="22"/>
          <w:szCs w:val="22"/>
          <w:u w:val="single"/>
        </w:rPr>
      </w:pPr>
      <w:r>
        <w:rPr>
          <w:sz w:val="22"/>
          <w:szCs w:val="22"/>
        </w:rPr>
        <w:t xml:space="preserve">To learn more about Protected Characteristics click on this </w:t>
      </w:r>
      <w:hyperlink r:id="rId12" w:history="1">
        <w:r>
          <w:rPr>
            <w:rStyle w:val="Hyperlink"/>
            <w:sz w:val="22"/>
            <w:szCs w:val="22"/>
          </w:rPr>
          <w:t>link</w:t>
        </w:r>
      </w:hyperlink>
    </w:p>
    <w:p w14:paraId="7297774C" w14:textId="77777777" w:rsidR="009C57FF" w:rsidRDefault="009C57FF" w:rsidP="00C20F41">
      <w:r>
        <w:rPr>
          <w:sz w:val="22"/>
          <w:szCs w:val="22"/>
        </w:rPr>
        <w:t xml:space="preserve">To see more resources relating to Equality Analysis click on this </w:t>
      </w:r>
      <w:hyperlink r:id="rId13" w:history="1">
        <w:r>
          <w:rPr>
            <w:rStyle w:val="Hyperlink"/>
            <w:sz w:val="22"/>
            <w:szCs w:val="22"/>
          </w:rPr>
          <w:t>link</w:t>
        </w:r>
      </w:hyperlink>
    </w:p>
    <w:p w14:paraId="37C891DA" w14:textId="77777777" w:rsidR="009C57FF" w:rsidRDefault="009C57FF" w:rsidP="00C20F41">
      <w:pPr>
        <w:rPr>
          <w:rFonts w:cs="Arial"/>
          <w:bCs/>
          <w:sz w:val="22"/>
          <w:szCs w:val="22"/>
        </w:rPr>
      </w:pPr>
    </w:p>
    <w:p w14:paraId="249019C2" w14:textId="77777777" w:rsidR="00037076" w:rsidRDefault="00037076" w:rsidP="00C20F41">
      <w:pPr>
        <w:rPr>
          <w:rFonts w:cs="Arial"/>
          <w:bCs/>
          <w:sz w:val="22"/>
          <w:szCs w:val="22"/>
        </w:rPr>
      </w:pPr>
    </w:p>
    <w:p w14:paraId="4738FED8" w14:textId="77777777" w:rsidR="00037076" w:rsidRPr="00037076" w:rsidRDefault="00037076" w:rsidP="00C20F41">
      <w:pPr>
        <w:rPr>
          <w:rFonts w:cs="Arial"/>
          <w:bCs/>
          <w:sz w:val="22"/>
          <w:szCs w:val="22"/>
        </w:rPr>
      </w:pPr>
    </w:p>
    <w:p w14:paraId="7095765D" w14:textId="77777777" w:rsidR="00037076" w:rsidRPr="00037076" w:rsidRDefault="00037076" w:rsidP="00037076">
      <w:pPr>
        <w:rPr>
          <w:rFonts w:cs="Arial"/>
          <w:b/>
          <w:bCs/>
          <w:sz w:val="22"/>
          <w:szCs w:val="22"/>
        </w:rPr>
      </w:pPr>
      <w:r w:rsidRPr="00037076">
        <w:rPr>
          <w:rFonts w:cs="Arial"/>
          <w:b/>
          <w:bCs/>
          <w:sz w:val="22"/>
          <w:szCs w:val="22"/>
        </w:rPr>
        <w:t>Equality Statement</w:t>
      </w:r>
    </w:p>
    <w:p w14:paraId="30EABC15" w14:textId="77777777" w:rsidR="00037076" w:rsidRPr="00037076" w:rsidRDefault="00037076" w:rsidP="00037076">
      <w:pPr>
        <w:rPr>
          <w:rFonts w:cs="Arial"/>
          <w:b/>
          <w:bCs/>
          <w:sz w:val="22"/>
          <w:szCs w:val="22"/>
        </w:rPr>
      </w:pPr>
    </w:p>
    <w:p w14:paraId="383E337E" w14:textId="77777777" w:rsidR="00037076" w:rsidRPr="00037076" w:rsidRDefault="00037076" w:rsidP="00037076">
      <w:pPr>
        <w:rPr>
          <w:rFonts w:cs="Arial"/>
          <w:b/>
          <w:bCs/>
          <w:sz w:val="22"/>
          <w:szCs w:val="22"/>
        </w:rPr>
      </w:pPr>
    </w:p>
    <w:p w14:paraId="454A35A6" w14:textId="77777777" w:rsidR="00037076" w:rsidRPr="00037076" w:rsidRDefault="00037076" w:rsidP="00037076">
      <w:pPr>
        <w:rPr>
          <w:rFonts w:cs="Arial"/>
          <w:bCs/>
          <w:sz w:val="22"/>
          <w:szCs w:val="22"/>
        </w:rPr>
      </w:pPr>
      <w:r w:rsidRPr="00037076">
        <w:rPr>
          <w:rFonts w:cs="Arial"/>
          <w:bCs/>
          <w:sz w:val="22"/>
          <w:szCs w:val="22"/>
        </w:rPr>
        <w:t>This statement is to be inserted within the first three sections of the documentation</w:t>
      </w:r>
    </w:p>
    <w:p w14:paraId="4AF90914" w14:textId="77777777" w:rsidR="00037076" w:rsidRPr="00037076" w:rsidRDefault="00037076" w:rsidP="00037076">
      <w:pPr>
        <w:rPr>
          <w:sz w:val="22"/>
          <w:szCs w:val="22"/>
        </w:rPr>
      </w:pPr>
    </w:p>
    <w:p w14:paraId="4EDE340F" w14:textId="77777777" w:rsidR="00037076" w:rsidRPr="00037076" w:rsidRDefault="00BB3DC9" w:rsidP="00037076">
      <w:pPr>
        <w:rPr>
          <w:b/>
          <w:sz w:val="22"/>
          <w:szCs w:val="22"/>
        </w:rPr>
      </w:pPr>
      <w:r w:rsidRPr="00037076">
        <w:rPr>
          <w:sz w:val="22"/>
          <w:szCs w:val="22"/>
        </w:rPr>
        <w:t>“This document demons</w:t>
      </w:r>
      <w:r>
        <w:rPr>
          <w:sz w:val="22"/>
          <w:szCs w:val="22"/>
        </w:rPr>
        <w:t xml:space="preserve">trates Brent CCG's  </w:t>
      </w:r>
      <w:r w:rsidRPr="00037076">
        <w:rPr>
          <w:sz w:val="22"/>
          <w:szCs w:val="22"/>
        </w:rPr>
        <w:t>commitment to create a positive culture of respect for all individuals, including staff, patients, their families and carers as well as community partners</w:t>
      </w:r>
      <w:r w:rsidRPr="00037076">
        <w:rPr>
          <w:b/>
          <w:sz w:val="22"/>
          <w:szCs w:val="22"/>
        </w:rPr>
        <w:t xml:space="preserve">.  </w:t>
      </w:r>
      <w:r w:rsidR="00037076" w:rsidRPr="00037076">
        <w:rPr>
          <w:sz w:val="22"/>
          <w:szCs w:val="22"/>
        </w:rPr>
        <w:t>The intention is, as required by the Equality Act 2010, to identify, remove or minimise discriminatory practice in the nine named protected characteristics of age, disability, sex, gender reassignment, pregnancy and maternity, race, sexual orientation, religion or belief</w:t>
      </w:r>
      <w:r w:rsidR="00037076" w:rsidRPr="00037076">
        <w:rPr>
          <w:b/>
          <w:sz w:val="22"/>
          <w:szCs w:val="22"/>
        </w:rPr>
        <w:t xml:space="preserve">, </w:t>
      </w:r>
      <w:r w:rsidR="00037076" w:rsidRPr="00037076">
        <w:rPr>
          <w:sz w:val="22"/>
          <w:szCs w:val="22"/>
        </w:rPr>
        <w:t>and marriage and civil partnership. It is also intended to use the Human Rights Act 1998 and to promote positive practice and value the diversity of all individuals and communities”.</w:t>
      </w:r>
    </w:p>
    <w:p w14:paraId="3D7FFD97" w14:textId="77777777" w:rsidR="00037076" w:rsidRDefault="00037076" w:rsidP="00037076">
      <w:pPr>
        <w:rPr>
          <w:rFonts w:cs="Arial"/>
          <w:bCs/>
          <w:sz w:val="22"/>
          <w:szCs w:val="22"/>
        </w:rPr>
      </w:pPr>
    </w:p>
    <w:p w14:paraId="72305109" w14:textId="77777777" w:rsidR="00037076" w:rsidRDefault="00037076" w:rsidP="00037076">
      <w:pPr>
        <w:rPr>
          <w:rFonts w:cs="Arial"/>
          <w:bCs/>
          <w:sz w:val="22"/>
          <w:szCs w:val="22"/>
        </w:rPr>
      </w:pPr>
    </w:p>
    <w:p w14:paraId="42A1B58A" w14:textId="77777777" w:rsidR="00037076" w:rsidRPr="00037076" w:rsidRDefault="00037076" w:rsidP="00037076">
      <w:pPr>
        <w:rPr>
          <w:rFonts w:cs="Arial"/>
          <w:bCs/>
          <w:sz w:val="22"/>
          <w:szCs w:val="22"/>
        </w:rPr>
        <w:sectPr w:rsidR="00037076" w:rsidRPr="00037076" w:rsidSect="00557B8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8" w:footer="708" w:gutter="0"/>
          <w:cols w:space="708"/>
          <w:docGrid w:linePitch="360"/>
        </w:sectPr>
      </w:pPr>
    </w:p>
    <w:p w14:paraId="50BE3EEE" w14:textId="77777777" w:rsidR="009C57FF" w:rsidRPr="00461419" w:rsidRDefault="009C57FF" w:rsidP="00357B19">
      <w:pPr>
        <w:jc w:val="center"/>
        <w:rPr>
          <w:rFonts w:cs="Arial"/>
          <w:b/>
        </w:rPr>
      </w:pPr>
      <w:r w:rsidRPr="00461419">
        <w:rPr>
          <w:rFonts w:cs="Arial"/>
          <w:b/>
        </w:rPr>
        <w:lastRenderedPageBreak/>
        <w:t>Equality Analysis Checklist</w:t>
      </w:r>
    </w:p>
    <w:p w14:paraId="2D811B76" w14:textId="77777777" w:rsidR="009C57FF" w:rsidRPr="00461419" w:rsidRDefault="009C57FF" w:rsidP="00357B19">
      <w:pPr>
        <w:jc w:val="center"/>
        <w:rPr>
          <w:rFonts w:cs="Arial"/>
          <w:b/>
        </w:rPr>
      </w:pPr>
    </w:p>
    <w:p w14:paraId="4D074007" w14:textId="77777777" w:rsidR="009C57FF" w:rsidRPr="00461419" w:rsidRDefault="009C57FF" w:rsidP="00357B19">
      <w:pPr>
        <w:jc w:val="center"/>
        <w:rPr>
          <w:rFonts w:cs="Arial"/>
          <w:b/>
        </w:rPr>
      </w:pPr>
    </w:p>
    <w:p w14:paraId="2A30354B" w14:textId="77777777" w:rsidR="009C57FF" w:rsidRDefault="009C57FF" w:rsidP="00357B19">
      <w:pPr>
        <w:rPr>
          <w:rFonts w:cs="Arial"/>
          <w:b/>
        </w:rPr>
      </w:pPr>
      <w:r w:rsidRPr="00461419">
        <w:rPr>
          <w:rFonts w:cs="Arial"/>
          <w:b/>
        </w:rPr>
        <w:t>By completing this document in full you will have gathered evidence to ensure</w:t>
      </w:r>
      <w:r>
        <w:rPr>
          <w:rFonts w:cs="Arial"/>
          <w:b/>
        </w:rPr>
        <w:t>,</w:t>
      </w:r>
      <w:r w:rsidRPr="00461419">
        <w:rPr>
          <w:rFonts w:cs="Arial"/>
          <w:b/>
        </w:rPr>
        <w:t xml:space="preserve"> documentation, service design, delivery and organisational decisions have due regard for the Equality Act 2010. This will also </w:t>
      </w:r>
      <w:r w:rsidRPr="002B55DE">
        <w:rPr>
          <w:rFonts w:cs="Arial"/>
          <w:b/>
        </w:rPr>
        <w:t xml:space="preserve">provide </w:t>
      </w:r>
      <w:r w:rsidRPr="00461419">
        <w:rPr>
          <w:rFonts w:cs="Arial"/>
          <w:b/>
        </w:rPr>
        <w:t xml:space="preserve">evidence </w:t>
      </w:r>
      <w:r w:rsidRPr="002B55DE">
        <w:rPr>
          <w:rFonts w:cs="Arial"/>
          <w:b/>
        </w:rPr>
        <w:t xml:space="preserve">to </w:t>
      </w:r>
      <w:r w:rsidRPr="00461419">
        <w:rPr>
          <w:rFonts w:cs="Arial"/>
          <w:b/>
        </w:rPr>
        <w:t xml:space="preserve">support the, Public Sector Equality Duty and the Equality Delivery System grading process. </w:t>
      </w:r>
    </w:p>
    <w:p w14:paraId="1679558A" w14:textId="77777777" w:rsidR="009C57FF" w:rsidRPr="00461419" w:rsidRDefault="009C57FF" w:rsidP="00357B19">
      <w:pPr>
        <w:rPr>
          <w:rFonts w:cs="Arial"/>
          <w:b/>
        </w:rPr>
      </w:pPr>
    </w:p>
    <w:p w14:paraId="47D35A10" w14:textId="77777777" w:rsidR="009C57FF" w:rsidRPr="00461419" w:rsidRDefault="00D52409" w:rsidP="00357B19">
      <w:pPr>
        <w:rPr>
          <w:rFonts w:cs="Arial"/>
          <w:b/>
        </w:rPr>
      </w:pPr>
      <w:r>
        <w:rPr>
          <w:noProof/>
          <w:lang w:eastAsia="en-GB"/>
        </w:rPr>
        <mc:AlternateContent>
          <mc:Choice Requires="wps">
            <w:drawing>
              <wp:anchor distT="0" distB="0" distL="114300" distR="114300" simplePos="0" relativeHeight="251662336" behindDoc="0" locked="0" layoutInCell="1" allowOverlap="1" wp14:anchorId="51432A8D" wp14:editId="18C455DE">
                <wp:simplePos x="0" y="0"/>
                <wp:positionH relativeFrom="column">
                  <wp:posOffset>8410575</wp:posOffset>
                </wp:positionH>
                <wp:positionV relativeFrom="paragraph">
                  <wp:posOffset>53975</wp:posOffset>
                </wp:positionV>
                <wp:extent cx="390525" cy="2028825"/>
                <wp:effectExtent l="0" t="0" r="28575"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28825"/>
                        </a:xfrm>
                        <a:prstGeom prst="rect">
                          <a:avLst/>
                        </a:prstGeom>
                        <a:solidFill>
                          <a:srgbClr val="FFFFFF"/>
                        </a:solidFill>
                        <a:ln w="9525">
                          <a:solidFill>
                            <a:srgbClr val="000000"/>
                          </a:solidFill>
                          <a:miter lim="800000"/>
                          <a:headEnd/>
                          <a:tailEnd/>
                        </a:ln>
                      </wps:spPr>
                      <wps:txbx>
                        <w:txbxContent>
                          <w:p w14:paraId="51B7318A" w14:textId="77777777" w:rsidR="00E36CD9" w:rsidRPr="001378A9" w:rsidRDefault="00E36CD9" w:rsidP="00357B19">
                            <w:pPr>
                              <w:jc w:val="center"/>
                              <w:rPr>
                                <w:b/>
                                <w:sz w:val="28"/>
                                <w:szCs w:val="28"/>
                              </w:rPr>
                            </w:pPr>
                            <w:r w:rsidRPr="001378A9">
                              <w:rPr>
                                <w:b/>
                                <w:sz w:val="28"/>
                                <w:szCs w:val="28"/>
                              </w:rPr>
                              <w:t>√</w:t>
                            </w:r>
                          </w:p>
                          <w:p w14:paraId="7BF4580A" w14:textId="77777777" w:rsidR="00E36CD9" w:rsidRPr="001378A9" w:rsidRDefault="00E36CD9" w:rsidP="00357B19">
                            <w:pPr>
                              <w:jc w:val="center"/>
                              <w:rPr>
                                <w:b/>
                                <w:sz w:val="28"/>
                                <w:szCs w:val="28"/>
                              </w:rPr>
                            </w:pPr>
                            <w:r w:rsidRPr="001378A9">
                              <w:rPr>
                                <w:b/>
                                <w:sz w:val="28"/>
                                <w:szCs w:val="28"/>
                              </w:rPr>
                              <w:t>√</w:t>
                            </w:r>
                          </w:p>
                          <w:p w14:paraId="67E280D3" w14:textId="77777777" w:rsidR="00E36CD9" w:rsidRPr="001378A9" w:rsidRDefault="00E36CD9" w:rsidP="00357B19">
                            <w:pPr>
                              <w:jc w:val="center"/>
                              <w:rPr>
                                <w:b/>
                                <w:sz w:val="28"/>
                                <w:szCs w:val="28"/>
                              </w:rPr>
                            </w:pPr>
                            <w:r w:rsidRPr="001378A9">
                              <w:rPr>
                                <w:b/>
                                <w:sz w:val="28"/>
                                <w:szCs w:val="28"/>
                              </w:rPr>
                              <w:t>√</w:t>
                            </w:r>
                          </w:p>
                          <w:p w14:paraId="77750EF7" w14:textId="77777777" w:rsidR="00E36CD9" w:rsidRPr="001378A9" w:rsidRDefault="00E36CD9" w:rsidP="00357B19">
                            <w:pPr>
                              <w:jc w:val="center"/>
                              <w:rPr>
                                <w:b/>
                                <w:sz w:val="28"/>
                                <w:szCs w:val="28"/>
                              </w:rPr>
                            </w:pPr>
                            <w:r w:rsidRPr="001378A9">
                              <w:rPr>
                                <w:b/>
                                <w:sz w:val="28"/>
                                <w:szCs w:val="28"/>
                              </w:rPr>
                              <w:t>√</w:t>
                            </w:r>
                          </w:p>
                          <w:p w14:paraId="60CC24A5" w14:textId="77777777" w:rsidR="00E36CD9" w:rsidRPr="001378A9" w:rsidRDefault="00E36CD9" w:rsidP="00357B19">
                            <w:pPr>
                              <w:jc w:val="center"/>
                              <w:rPr>
                                <w:b/>
                                <w:sz w:val="28"/>
                                <w:szCs w:val="28"/>
                              </w:rPr>
                            </w:pPr>
                            <w:r w:rsidRPr="001378A9">
                              <w:rPr>
                                <w:b/>
                                <w:sz w:val="28"/>
                                <w:szCs w:val="28"/>
                              </w:rPr>
                              <w:t>√</w:t>
                            </w:r>
                          </w:p>
                          <w:p w14:paraId="12A6C528" w14:textId="77777777" w:rsidR="00E36CD9" w:rsidRPr="001378A9" w:rsidRDefault="00E36CD9" w:rsidP="00357B19">
                            <w:pPr>
                              <w:jc w:val="center"/>
                              <w:rPr>
                                <w:b/>
                                <w:sz w:val="28"/>
                                <w:szCs w:val="28"/>
                              </w:rPr>
                            </w:pPr>
                            <w:r w:rsidRPr="001378A9">
                              <w:rPr>
                                <w:b/>
                                <w:sz w:val="28"/>
                                <w:szCs w:val="28"/>
                              </w:rPr>
                              <w:t>√</w:t>
                            </w:r>
                          </w:p>
                          <w:p w14:paraId="22E642A2" w14:textId="77777777" w:rsidR="00E36CD9" w:rsidRPr="001378A9" w:rsidRDefault="00E36CD9" w:rsidP="00357B19">
                            <w:pPr>
                              <w:jc w:val="center"/>
                              <w:rPr>
                                <w:b/>
                                <w:sz w:val="28"/>
                                <w:szCs w:val="28"/>
                              </w:rPr>
                            </w:pPr>
                            <w:r w:rsidRPr="001378A9">
                              <w:rPr>
                                <w:b/>
                                <w:sz w:val="28"/>
                                <w:szCs w:val="28"/>
                              </w:rPr>
                              <w:t>√</w:t>
                            </w:r>
                          </w:p>
                          <w:p w14:paraId="7697160B" w14:textId="77777777" w:rsidR="00E36CD9" w:rsidRPr="00692626" w:rsidRDefault="00E36CD9" w:rsidP="00357B19">
                            <w:pPr>
                              <w:jc w:val="center"/>
                              <w:rPr>
                                <w:sz w:val="28"/>
                                <w:szCs w:val="28"/>
                              </w:rPr>
                            </w:pPr>
                            <w:r w:rsidRPr="001378A9">
                              <w:rPr>
                                <w:b/>
                                <w:sz w:val="28"/>
                                <w:szCs w:val="28"/>
                              </w:rPr>
                              <w:t>√</w:t>
                            </w:r>
                          </w:p>
                          <w:p w14:paraId="1D3591FE" w14:textId="77777777" w:rsidR="00E36CD9" w:rsidRDefault="00E36CD9" w:rsidP="00357B1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432A8D" id="_x0000_t202" coordsize="21600,21600" o:spt="202" path="m,l,21600r21600,l21600,xe">
                <v:stroke joinstyle="miter"/>
                <v:path gradientshapeok="t" o:connecttype="rect"/>
              </v:shapetype>
              <v:shape id="Text Box 12" o:spid="_x0000_s1026" type="#_x0000_t202" style="position:absolute;margin-left:662.25pt;margin-top:4.25pt;width:30.75pt;height:15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">
                <v:textbox>
                  <w:txbxContent>
                    <w:p w14:paraId="51B7318A" w14:textId="77777777" w:rsidR="00E36CD9" w:rsidRPr="001378A9" w:rsidRDefault="00E36CD9" w:rsidP="00357B19">
                      <w:pPr>
                        <w:jc w:val="center"/>
                        <w:rPr>
                          <w:b/>
                          <w:sz w:val="28"/>
                          <w:szCs w:val="28"/>
                        </w:rPr>
                      </w:pPr>
                      <w:r w:rsidRPr="001378A9">
                        <w:rPr>
                          <w:b/>
                          <w:sz w:val="28"/>
                          <w:szCs w:val="28"/>
                        </w:rPr>
                        <w:t>√</w:t>
                      </w:r>
                    </w:p>
                    <w:p w14:paraId="7BF4580A" w14:textId="77777777" w:rsidR="00E36CD9" w:rsidRPr="001378A9" w:rsidRDefault="00E36CD9" w:rsidP="00357B19">
                      <w:pPr>
                        <w:jc w:val="center"/>
                        <w:rPr>
                          <w:b/>
                          <w:sz w:val="28"/>
                          <w:szCs w:val="28"/>
                        </w:rPr>
                      </w:pPr>
                      <w:r w:rsidRPr="001378A9">
                        <w:rPr>
                          <w:b/>
                          <w:sz w:val="28"/>
                          <w:szCs w:val="28"/>
                        </w:rPr>
                        <w:t>√</w:t>
                      </w:r>
                    </w:p>
                    <w:p w14:paraId="67E280D3" w14:textId="77777777" w:rsidR="00E36CD9" w:rsidRPr="001378A9" w:rsidRDefault="00E36CD9" w:rsidP="00357B19">
                      <w:pPr>
                        <w:jc w:val="center"/>
                        <w:rPr>
                          <w:b/>
                          <w:sz w:val="28"/>
                          <w:szCs w:val="28"/>
                        </w:rPr>
                      </w:pPr>
                      <w:r w:rsidRPr="001378A9">
                        <w:rPr>
                          <w:b/>
                          <w:sz w:val="28"/>
                          <w:szCs w:val="28"/>
                        </w:rPr>
                        <w:t>√</w:t>
                      </w:r>
                    </w:p>
                    <w:p w14:paraId="77750EF7" w14:textId="77777777" w:rsidR="00E36CD9" w:rsidRPr="001378A9" w:rsidRDefault="00E36CD9" w:rsidP="00357B19">
                      <w:pPr>
                        <w:jc w:val="center"/>
                        <w:rPr>
                          <w:b/>
                          <w:sz w:val="28"/>
                          <w:szCs w:val="28"/>
                        </w:rPr>
                      </w:pPr>
                      <w:r w:rsidRPr="001378A9">
                        <w:rPr>
                          <w:b/>
                          <w:sz w:val="28"/>
                          <w:szCs w:val="28"/>
                        </w:rPr>
                        <w:t>√</w:t>
                      </w:r>
                    </w:p>
                    <w:p w14:paraId="60CC24A5" w14:textId="77777777" w:rsidR="00E36CD9" w:rsidRPr="001378A9" w:rsidRDefault="00E36CD9" w:rsidP="00357B19">
                      <w:pPr>
                        <w:jc w:val="center"/>
                        <w:rPr>
                          <w:b/>
                          <w:sz w:val="28"/>
                          <w:szCs w:val="28"/>
                        </w:rPr>
                      </w:pPr>
                      <w:r w:rsidRPr="001378A9">
                        <w:rPr>
                          <w:b/>
                          <w:sz w:val="28"/>
                          <w:szCs w:val="28"/>
                        </w:rPr>
                        <w:t>√</w:t>
                      </w:r>
                    </w:p>
                    <w:p w14:paraId="12A6C528" w14:textId="77777777" w:rsidR="00E36CD9" w:rsidRPr="001378A9" w:rsidRDefault="00E36CD9" w:rsidP="00357B19">
                      <w:pPr>
                        <w:jc w:val="center"/>
                        <w:rPr>
                          <w:b/>
                          <w:sz w:val="28"/>
                          <w:szCs w:val="28"/>
                        </w:rPr>
                      </w:pPr>
                      <w:r w:rsidRPr="001378A9">
                        <w:rPr>
                          <w:b/>
                          <w:sz w:val="28"/>
                          <w:szCs w:val="28"/>
                        </w:rPr>
                        <w:t>√</w:t>
                      </w:r>
                    </w:p>
                    <w:p w14:paraId="22E642A2" w14:textId="77777777" w:rsidR="00E36CD9" w:rsidRPr="001378A9" w:rsidRDefault="00E36CD9" w:rsidP="00357B19">
                      <w:pPr>
                        <w:jc w:val="center"/>
                        <w:rPr>
                          <w:b/>
                          <w:sz w:val="28"/>
                          <w:szCs w:val="28"/>
                        </w:rPr>
                      </w:pPr>
                      <w:r w:rsidRPr="001378A9">
                        <w:rPr>
                          <w:b/>
                          <w:sz w:val="28"/>
                          <w:szCs w:val="28"/>
                        </w:rPr>
                        <w:t>√</w:t>
                      </w:r>
                    </w:p>
                    <w:p w14:paraId="7697160B" w14:textId="77777777" w:rsidR="00E36CD9" w:rsidRPr="00692626" w:rsidRDefault="00E36CD9" w:rsidP="00357B19">
                      <w:pPr>
                        <w:jc w:val="center"/>
                        <w:rPr>
                          <w:sz w:val="28"/>
                          <w:szCs w:val="28"/>
                        </w:rPr>
                      </w:pPr>
                      <w:r w:rsidRPr="001378A9">
                        <w:rPr>
                          <w:b/>
                          <w:sz w:val="28"/>
                          <w:szCs w:val="28"/>
                        </w:rPr>
                        <w:t>√</w:t>
                      </w:r>
                    </w:p>
                    <w:p w14:paraId="1D3591FE" w14:textId="77777777" w:rsidR="00E36CD9" w:rsidRDefault="00E36CD9" w:rsidP="00357B19">
                      <w:pPr>
                        <w:jc w:val="center"/>
                      </w:pPr>
                    </w:p>
                  </w:txbxContent>
                </v:textbox>
              </v:shape>
            </w:pict>
          </mc:Fallback>
        </mc:AlternateContent>
      </w:r>
      <w:r>
        <w:rPr>
          <w:noProof/>
          <w:lang w:eastAsia="en-GB"/>
        </w:rPr>
        <mc:AlternateContent>
          <mc:Choice Requires="wps">
            <w:drawing>
              <wp:anchor distT="0" distB="0" distL="114300" distR="114300" simplePos="0" relativeHeight="251653120" behindDoc="0" locked="0" layoutInCell="1" allowOverlap="1" wp14:anchorId="3F1ED5AE" wp14:editId="1CF83840">
                <wp:simplePos x="0" y="0"/>
                <wp:positionH relativeFrom="column">
                  <wp:posOffset>8105775</wp:posOffset>
                </wp:positionH>
                <wp:positionV relativeFrom="paragraph">
                  <wp:posOffset>53975</wp:posOffset>
                </wp:positionV>
                <wp:extent cx="304800" cy="2028825"/>
                <wp:effectExtent l="0" t="0" r="19050"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028825"/>
                        </a:xfrm>
                        <a:prstGeom prst="rect">
                          <a:avLst/>
                        </a:prstGeom>
                        <a:solidFill>
                          <a:srgbClr val="FFFFFF"/>
                        </a:solidFill>
                        <a:ln w="9525">
                          <a:solidFill>
                            <a:srgbClr val="000000"/>
                          </a:solidFill>
                          <a:miter lim="800000"/>
                          <a:headEnd/>
                          <a:tailEnd/>
                        </a:ln>
                      </wps:spPr>
                      <wps:txbx>
                        <w:txbxContent>
                          <w:p w14:paraId="33629C7D" w14:textId="77777777" w:rsidR="00E36CD9" w:rsidRDefault="00E36CD9" w:rsidP="00357B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ED5AE" id="Text Box 11" o:spid="_x0000_s1027" type="#_x0000_t202" style="position:absolute;margin-left:638.25pt;margin-top:4.25pt;width:24pt;height:159.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">
                <v:textbox>
                  <w:txbxContent>
                    <w:p w14:paraId="33629C7D" w14:textId="77777777" w:rsidR="00E36CD9" w:rsidRDefault="00E36CD9" w:rsidP="00357B19"/>
                  </w:txbxContent>
                </v:textbox>
              </v:shape>
            </w:pict>
          </mc:Fallback>
        </mc:AlternateContent>
      </w:r>
      <w:r>
        <w:rPr>
          <w:noProof/>
          <w:lang w:eastAsia="en-GB"/>
        </w:rPr>
        <mc:AlternateContent>
          <mc:Choice Requires="wps">
            <w:drawing>
              <wp:anchor distT="0" distB="0" distL="114300" distR="114300" simplePos="0" relativeHeight="251654144" behindDoc="0" locked="0" layoutInCell="1" allowOverlap="1" wp14:anchorId="7992A006" wp14:editId="09120FE7">
                <wp:simplePos x="0" y="0"/>
                <wp:positionH relativeFrom="column">
                  <wp:posOffset>8153400</wp:posOffset>
                </wp:positionH>
                <wp:positionV relativeFrom="paragraph">
                  <wp:posOffset>53975</wp:posOffset>
                </wp:positionV>
                <wp:extent cx="209550" cy="190500"/>
                <wp:effectExtent l="19050" t="19050" r="38100" b="5715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90500"/>
                        </a:xfrm>
                        <a:prstGeom prst="ellipse">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DBC0C0" id="Oval 10" o:spid="_x0000_s1026" style="position:absolute;margin-left:642pt;margin-top:4.25pt;width:16.5pt;height: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" fillcolor="#9bbb59" strokecolor="#f2f2f2" strokeweight="3pt">
                <v:shadow on="t" color="#4e6128" opacity=".5" offset="1pt"/>
              </v:oval>
            </w:pict>
          </mc:Fallback>
        </mc:AlternateContent>
      </w:r>
      <w:r w:rsidR="009C57FF" w:rsidRPr="00461419">
        <w:rPr>
          <w:rFonts w:cs="Arial"/>
          <w:b/>
        </w:rPr>
        <w:t>Evidence of:</w:t>
      </w:r>
    </w:p>
    <w:p w14:paraId="1232E3DE" w14:textId="77777777" w:rsidR="009C57FF" w:rsidRPr="00461419" w:rsidRDefault="00D52409" w:rsidP="00357B19">
      <w:pPr>
        <w:pStyle w:val="ListParagraph"/>
        <w:numPr>
          <w:ilvl w:val="0"/>
          <w:numId w:val="13"/>
        </w:numPr>
        <w:spacing w:line="276" w:lineRule="auto"/>
        <w:rPr>
          <w:rFonts w:cs="Arial"/>
        </w:rPr>
      </w:pPr>
      <w:r>
        <w:rPr>
          <w:noProof/>
          <w:lang w:eastAsia="en-GB"/>
        </w:rPr>
        <mc:AlternateContent>
          <mc:Choice Requires="wps">
            <w:drawing>
              <wp:anchor distT="0" distB="0" distL="114300" distR="114300" simplePos="0" relativeHeight="251655168" behindDoc="0" locked="0" layoutInCell="1" allowOverlap="1" wp14:anchorId="14F8BF00" wp14:editId="25C431AD">
                <wp:simplePos x="0" y="0"/>
                <wp:positionH relativeFrom="column">
                  <wp:posOffset>8153400</wp:posOffset>
                </wp:positionH>
                <wp:positionV relativeFrom="paragraph">
                  <wp:posOffset>106680</wp:posOffset>
                </wp:positionV>
                <wp:extent cx="209550" cy="190500"/>
                <wp:effectExtent l="19050" t="19050" r="38100" b="57150"/>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90500"/>
                        </a:xfrm>
                        <a:prstGeom prst="ellipse">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A64657" id="Oval 9" o:spid="_x0000_s1026" style="position:absolute;margin-left:642pt;margin-top:8.4pt;width:16.5pt;height: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" fillcolor="#9bbb59" strokecolor="#f2f2f2" strokeweight="3pt">
                <v:shadow on="t" color="#4e6128" opacity=".5" offset="1pt"/>
              </v:oval>
            </w:pict>
          </mc:Fallback>
        </mc:AlternateContent>
      </w:r>
      <w:r w:rsidR="009C57FF" w:rsidRPr="00461419">
        <w:rPr>
          <w:rFonts w:cs="Arial"/>
        </w:rPr>
        <w:t>an understanding that  there are differing complexities for each protected characteristic group</w:t>
      </w:r>
    </w:p>
    <w:p w14:paraId="455C7D23" w14:textId="77777777" w:rsidR="009C57FF" w:rsidRPr="00461419" w:rsidRDefault="00D52409" w:rsidP="00357B19">
      <w:pPr>
        <w:pStyle w:val="ListParagraph"/>
        <w:numPr>
          <w:ilvl w:val="0"/>
          <w:numId w:val="13"/>
        </w:numPr>
        <w:spacing w:line="276" w:lineRule="auto"/>
        <w:rPr>
          <w:rFonts w:cs="Arial"/>
        </w:rPr>
      </w:pPr>
      <w:r>
        <w:rPr>
          <w:noProof/>
          <w:lang w:eastAsia="en-GB"/>
        </w:rPr>
        <mc:AlternateContent>
          <mc:Choice Requires="wps">
            <w:drawing>
              <wp:anchor distT="0" distB="0" distL="114300" distR="114300" simplePos="0" relativeHeight="251656192" behindDoc="0" locked="0" layoutInCell="1" allowOverlap="1" wp14:anchorId="72B2890B" wp14:editId="46406AF9">
                <wp:simplePos x="0" y="0"/>
                <wp:positionH relativeFrom="column">
                  <wp:posOffset>8153400</wp:posOffset>
                </wp:positionH>
                <wp:positionV relativeFrom="paragraph">
                  <wp:posOffset>146685</wp:posOffset>
                </wp:positionV>
                <wp:extent cx="209550" cy="190500"/>
                <wp:effectExtent l="19050" t="19050" r="38100" b="57150"/>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90500"/>
                        </a:xfrm>
                        <a:prstGeom prst="ellipse">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E9D821" id="Oval 8" o:spid="_x0000_s1026" style="position:absolute;margin-left:642pt;margin-top:11.55pt;width:16.5pt;height: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" fillcolor="#9bbb59" strokecolor="#f2f2f2" strokeweight="3pt">
                <v:shadow on="t" color="#4e6128" opacity=".5" offset="1pt"/>
              </v:oval>
            </w:pict>
          </mc:Fallback>
        </mc:AlternateContent>
      </w:r>
      <w:r w:rsidR="009C57FF" w:rsidRPr="00461419">
        <w:rPr>
          <w:rFonts w:cs="Arial"/>
        </w:rPr>
        <w:t>a dialogue  occurring</w:t>
      </w:r>
    </w:p>
    <w:p w14:paraId="0839781E" w14:textId="77777777" w:rsidR="009C57FF" w:rsidRPr="00461419" w:rsidRDefault="00D52409" w:rsidP="00357B19">
      <w:pPr>
        <w:pStyle w:val="ListParagraph"/>
        <w:numPr>
          <w:ilvl w:val="0"/>
          <w:numId w:val="13"/>
        </w:numPr>
        <w:spacing w:line="276" w:lineRule="auto"/>
        <w:rPr>
          <w:rFonts w:cs="Arial"/>
        </w:rPr>
      </w:pPr>
      <w:r>
        <w:rPr>
          <w:noProof/>
          <w:lang w:eastAsia="en-GB"/>
        </w:rPr>
        <mc:AlternateContent>
          <mc:Choice Requires="wps">
            <w:drawing>
              <wp:anchor distT="0" distB="0" distL="114300" distR="114300" simplePos="0" relativeHeight="251657216" behindDoc="0" locked="0" layoutInCell="1" allowOverlap="1" wp14:anchorId="3054B597" wp14:editId="3CC7213F">
                <wp:simplePos x="0" y="0"/>
                <wp:positionH relativeFrom="column">
                  <wp:posOffset>8153400</wp:posOffset>
                </wp:positionH>
                <wp:positionV relativeFrom="paragraph">
                  <wp:posOffset>214630</wp:posOffset>
                </wp:positionV>
                <wp:extent cx="209550" cy="190500"/>
                <wp:effectExtent l="19050" t="19050" r="38100" b="57150"/>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90500"/>
                        </a:xfrm>
                        <a:prstGeom prst="ellipse">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5C16DC" id="Oval 7" o:spid="_x0000_s1026" style="position:absolute;margin-left:642pt;margin-top:16.9pt;width:16.5pt;height: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" fillcolor="#9bbb59" strokecolor="#f2f2f2" strokeweight="3pt">
                <v:shadow on="t" color="#4e6128" opacity=".5" offset="1pt"/>
              </v:oval>
            </w:pict>
          </mc:Fallback>
        </mc:AlternateContent>
      </w:r>
      <w:r w:rsidR="009C57FF" w:rsidRPr="00461419">
        <w:rPr>
          <w:rFonts w:cs="Arial"/>
        </w:rPr>
        <w:t>wider engagement and involvement</w:t>
      </w:r>
    </w:p>
    <w:p w14:paraId="1FC1C68E" w14:textId="77777777" w:rsidR="009C57FF" w:rsidRPr="00461419" w:rsidRDefault="00D52409" w:rsidP="00357B19">
      <w:pPr>
        <w:pStyle w:val="ListParagraph"/>
        <w:numPr>
          <w:ilvl w:val="0"/>
          <w:numId w:val="13"/>
        </w:numPr>
        <w:spacing w:line="276" w:lineRule="auto"/>
        <w:rPr>
          <w:rFonts w:cs="Arial"/>
        </w:rPr>
      </w:pPr>
      <w:r>
        <w:rPr>
          <w:noProof/>
          <w:lang w:eastAsia="en-GB"/>
        </w:rPr>
        <mc:AlternateContent>
          <mc:Choice Requires="wps">
            <w:drawing>
              <wp:anchor distT="0" distB="0" distL="114300" distR="114300" simplePos="0" relativeHeight="251658240" behindDoc="0" locked="0" layoutInCell="1" allowOverlap="1" wp14:anchorId="3E533AFD" wp14:editId="1A0AD23B">
                <wp:simplePos x="0" y="0"/>
                <wp:positionH relativeFrom="column">
                  <wp:posOffset>8153400</wp:posOffset>
                </wp:positionH>
                <wp:positionV relativeFrom="paragraph">
                  <wp:posOffset>182880</wp:posOffset>
                </wp:positionV>
                <wp:extent cx="209550" cy="190500"/>
                <wp:effectExtent l="19050" t="38100" r="38100" b="57150"/>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4436">
                          <a:off x="0" y="0"/>
                          <a:ext cx="209550" cy="190500"/>
                        </a:xfrm>
                        <a:prstGeom prst="ellipse">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0FFAD9" id="Oval 6" o:spid="_x0000_s1026" style="position:absolute;margin-left:642pt;margin-top:14.4pt;width:16.5pt;height:15pt;rotation:-299757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" fillcolor="#9bbb59" strokecolor="#f2f2f2" strokeweight="3pt">
                <v:shadow on="t" color="#4e6128" opacity=".5" offset="1pt"/>
              </v:oval>
            </w:pict>
          </mc:Fallback>
        </mc:AlternateContent>
      </w:r>
      <w:r w:rsidR="009C57FF" w:rsidRPr="00461419">
        <w:rPr>
          <w:rFonts w:cs="Arial"/>
        </w:rPr>
        <w:t>the impact of the document or process on each protected characteristic group</w:t>
      </w:r>
    </w:p>
    <w:p w14:paraId="67EAFD24" w14:textId="77777777" w:rsidR="009C57FF" w:rsidRPr="00461419" w:rsidRDefault="00D52409" w:rsidP="00357B19">
      <w:pPr>
        <w:pStyle w:val="ListParagraph"/>
        <w:numPr>
          <w:ilvl w:val="0"/>
          <w:numId w:val="13"/>
        </w:numPr>
        <w:spacing w:line="276" w:lineRule="auto"/>
        <w:rPr>
          <w:rFonts w:cs="Arial"/>
        </w:rPr>
      </w:pPr>
      <w:r>
        <w:rPr>
          <w:noProof/>
          <w:lang w:eastAsia="en-GB"/>
        </w:rPr>
        <mc:AlternateContent>
          <mc:Choice Requires="wps">
            <w:drawing>
              <wp:anchor distT="0" distB="0" distL="114300" distR="114300" simplePos="0" relativeHeight="251659264" behindDoc="0" locked="0" layoutInCell="1" allowOverlap="1" wp14:anchorId="2C2FDE80" wp14:editId="4377AFC3">
                <wp:simplePos x="0" y="0"/>
                <wp:positionH relativeFrom="column">
                  <wp:posOffset>8153400</wp:posOffset>
                </wp:positionH>
                <wp:positionV relativeFrom="paragraph">
                  <wp:posOffset>198755</wp:posOffset>
                </wp:positionV>
                <wp:extent cx="209550" cy="190500"/>
                <wp:effectExtent l="19050" t="38100" r="38100" b="5715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0312">
                          <a:off x="0" y="0"/>
                          <a:ext cx="209550" cy="190500"/>
                        </a:xfrm>
                        <a:prstGeom prst="ellipse">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247B71" id="Oval 5" o:spid="_x0000_s1026" style="position:absolute;margin-left:642pt;margin-top:15.65pt;width:16.5pt;height:15pt;rotation:-175103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" fillcolor="#9bbb59" strokecolor="#f2f2f2" strokeweight="3pt">
                <v:shadow on="t" color="#4e6128" opacity=".5" offset="1pt"/>
              </v:oval>
            </w:pict>
          </mc:Fallback>
        </mc:AlternateContent>
      </w:r>
      <w:r w:rsidR="009C57FF" w:rsidRPr="00461419">
        <w:rPr>
          <w:rFonts w:cs="Arial"/>
        </w:rPr>
        <w:t>data and information from consultations, routine data collection (highlighting areas where this is not collected)</w:t>
      </w:r>
    </w:p>
    <w:p w14:paraId="3CFE39D3" w14:textId="77777777" w:rsidR="009C57FF" w:rsidRPr="00461419" w:rsidRDefault="009C57FF" w:rsidP="00357B19">
      <w:pPr>
        <w:pStyle w:val="ListParagraph"/>
        <w:numPr>
          <w:ilvl w:val="0"/>
          <w:numId w:val="13"/>
        </w:numPr>
        <w:spacing w:line="276" w:lineRule="auto"/>
        <w:rPr>
          <w:rFonts w:cs="Arial"/>
        </w:rPr>
      </w:pPr>
      <w:r w:rsidRPr="00461419">
        <w:rPr>
          <w:rFonts w:cs="Arial"/>
        </w:rPr>
        <w:t>agreement regarding the impact of the evidence</w:t>
      </w:r>
    </w:p>
    <w:p w14:paraId="7FFD3521" w14:textId="77777777" w:rsidR="009C57FF" w:rsidRPr="00461419" w:rsidRDefault="00D52409" w:rsidP="00357B19">
      <w:pPr>
        <w:pStyle w:val="ListParagraph"/>
        <w:numPr>
          <w:ilvl w:val="0"/>
          <w:numId w:val="13"/>
        </w:numPr>
        <w:spacing w:line="276" w:lineRule="auto"/>
        <w:rPr>
          <w:rFonts w:cs="Arial"/>
        </w:rPr>
      </w:pPr>
      <w:r>
        <w:rPr>
          <w:noProof/>
          <w:lang w:eastAsia="en-GB"/>
        </w:rPr>
        <mc:AlternateContent>
          <mc:Choice Requires="wps">
            <w:drawing>
              <wp:anchor distT="0" distB="0" distL="114300" distR="114300" simplePos="0" relativeHeight="251660288" behindDoc="0" locked="0" layoutInCell="1" allowOverlap="1" wp14:anchorId="619EAED2" wp14:editId="1FA5861B">
                <wp:simplePos x="0" y="0"/>
                <wp:positionH relativeFrom="column">
                  <wp:posOffset>8153400</wp:posOffset>
                </wp:positionH>
                <wp:positionV relativeFrom="paragraph">
                  <wp:posOffset>3175</wp:posOffset>
                </wp:positionV>
                <wp:extent cx="209550" cy="190500"/>
                <wp:effectExtent l="19050" t="38100" r="38100" b="5715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620335">
                          <a:off x="0" y="0"/>
                          <a:ext cx="209550" cy="190500"/>
                        </a:xfrm>
                        <a:prstGeom prst="ellipse">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01FA48" id="Oval 4" o:spid="_x0000_s1026" style="position:absolute;margin-left:642pt;margin-top:.25pt;width:16.5pt;height:15pt;rotation:-677571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" fillcolor="#9bbb59" strokecolor="#f2f2f2" strokeweight="3pt">
                <v:shadow on="t" color="#4e6128" opacity=".5" offset="1pt"/>
              </v:oval>
            </w:pict>
          </mc:Fallback>
        </mc:AlternateContent>
      </w:r>
      <w:r w:rsidR="009C57FF" w:rsidRPr="00461419">
        <w:rPr>
          <w:rFonts w:cs="Arial"/>
        </w:rPr>
        <w:t>agreement on the remedial actions required</w:t>
      </w:r>
    </w:p>
    <w:p w14:paraId="2FEC3F41" w14:textId="77777777" w:rsidR="009C57FF" w:rsidRPr="00461419" w:rsidRDefault="00D52409" w:rsidP="00357B19">
      <w:pPr>
        <w:pStyle w:val="ListParagraph"/>
        <w:numPr>
          <w:ilvl w:val="0"/>
          <w:numId w:val="13"/>
        </w:numPr>
        <w:spacing w:line="276" w:lineRule="auto"/>
        <w:rPr>
          <w:rFonts w:cs="Arial"/>
        </w:rPr>
      </w:pPr>
      <w:r>
        <w:rPr>
          <w:noProof/>
          <w:lang w:eastAsia="en-GB"/>
        </w:rPr>
        <mc:AlternateContent>
          <mc:Choice Requires="wps">
            <w:drawing>
              <wp:anchor distT="0" distB="0" distL="114300" distR="114300" simplePos="0" relativeHeight="251661312" behindDoc="0" locked="0" layoutInCell="1" allowOverlap="1" wp14:anchorId="2C168F27" wp14:editId="787EA0BC">
                <wp:simplePos x="0" y="0"/>
                <wp:positionH relativeFrom="column">
                  <wp:posOffset>8153400</wp:posOffset>
                </wp:positionH>
                <wp:positionV relativeFrom="paragraph">
                  <wp:posOffset>47625</wp:posOffset>
                </wp:positionV>
                <wp:extent cx="209550" cy="190500"/>
                <wp:effectExtent l="19050" t="19050" r="38100" b="5715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90500"/>
                        </a:xfrm>
                        <a:prstGeom prst="ellipse">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6203B6" id="Oval 3" o:spid="_x0000_s1026" style="position:absolute;margin-left:642pt;margin-top:3.75pt;width:16.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" fillcolor="#9bbb59" strokecolor="#f2f2f2" strokeweight="3pt">
                <v:shadow on="t" color="#4e6128" opacity=".5" offset="1pt"/>
              </v:oval>
            </w:pict>
          </mc:Fallback>
        </mc:AlternateContent>
      </w:r>
      <w:r w:rsidR="009C57FF" w:rsidRPr="00461419">
        <w:rPr>
          <w:rFonts w:cs="Arial"/>
        </w:rPr>
        <w:t>identification of a lead to take the action forward, with timescales</w:t>
      </w:r>
    </w:p>
    <w:p w14:paraId="15437BA7" w14:textId="77777777" w:rsidR="009C57FF" w:rsidRPr="00461419" w:rsidRDefault="009C57FF" w:rsidP="00357B19">
      <w:pPr>
        <w:rPr>
          <w:rFonts w:cs="Arial"/>
        </w:rPr>
      </w:pPr>
    </w:p>
    <w:p w14:paraId="58EB83BE" w14:textId="77777777" w:rsidR="009C57FF" w:rsidRPr="00461419" w:rsidRDefault="009C57FF" w:rsidP="00357B19">
      <w:pPr>
        <w:spacing w:before="120" w:after="120"/>
        <w:rPr>
          <w:rFonts w:cs="Arial"/>
          <w:color w:val="000000"/>
          <w:lang w:eastAsia="en-GB"/>
        </w:rPr>
      </w:pPr>
      <w:r w:rsidRPr="00461419">
        <w:rPr>
          <w:rFonts w:cs="Arial"/>
          <w:color w:val="000000"/>
          <w:lang w:eastAsia="en-GB"/>
        </w:rPr>
        <w:t xml:space="preserve">Full and comprehensive guidance on equality analysis can be found on the </w:t>
      </w:r>
      <w:hyperlink r:id="rId20" w:tgtFrame="_blank" w:tooltip="opens in new window" w:history="1">
        <w:r w:rsidRPr="00461419">
          <w:rPr>
            <w:rFonts w:cs="Arial"/>
            <w:color w:val="0000FF"/>
            <w:u w:val="single"/>
            <w:lang w:eastAsia="en-GB"/>
          </w:rPr>
          <w:t>Equality and Human Rights Commission website</w:t>
        </w:r>
      </w:hyperlink>
    </w:p>
    <w:p w14:paraId="5E29F433" w14:textId="77777777" w:rsidR="009C57FF" w:rsidRPr="00461419" w:rsidRDefault="009C57FF" w:rsidP="00357B19">
      <w:pPr>
        <w:rPr>
          <w:rFonts w:cs="Arial"/>
        </w:rPr>
      </w:pPr>
      <w:r w:rsidRPr="0040664C">
        <w:rPr>
          <w:rFonts w:cs="Arial"/>
        </w:rPr>
        <w:t>Proportionality and relevance are key drivers to this process</w:t>
      </w:r>
    </w:p>
    <w:p w14:paraId="0A8A431D" w14:textId="77777777" w:rsidR="009C57FF" w:rsidRDefault="009C57FF" w:rsidP="00357B19">
      <w:pPr>
        <w:rPr>
          <w:rFonts w:cs="Arial"/>
          <w:b/>
        </w:rPr>
      </w:pPr>
    </w:p>
    <w:p w14:paraId="753D694D" w14:textId="77777777" w:rsidR="009C57FF" w:rsidRDefault="009C57FF" w:rsidP="00357B19">
      <w:pPr>
        <w:rPr>
          <w:rFonts w:cs="Arial"/>
          <w:b/>
        </w:rPr>
      </w:pPr>
    </w:p>
    <w:p w14:paraId="4FFDB0E6" w14:textId="77777777" w:rsidR="009C57FF" w:rsidRDefault="009C57FF" w:rsidP="00357B19">
      <w:pPr>
        <w:rPr>
          <w:rFonts w:cs="Arial"/>
          <w:b/>
        </w:rPr>
      </w:pPr>
    </w:p>
    <w:p w14:paraId="52784032" w14:textId="77777777" w:rsidR="009C57FF" w:rsidRDefault="009C57FF" w:rsidP="00357B19">
      <w:pPr>
        <w:rPr>
          <w:rFonts w:cs="Arial"/>
          <w:b/>
        </w:rPr>
      </w:pPr>
    </w:p>
    <w:p w14:paraId="6A43936E" w14:textId="77777777" w:rsidR="009C57FF" w:rsidRDefault="009C57FF" w:rsidP="00357B19">
      <w:pPr>
        <w:rPr>
          <w:rFonts w:cs="Arial"/>
          <w:b/>
        </w:rPr>
      </w:pPr>
    </w:p>
    <w:p w14:paraId="3D7BD7ED" w14:textId="77777777" w:rsidR="009C57FF" w:rsidRDefault="009C57FF" w:rsidP="00357B19">
      <w:pPr>
        <w:rPr>
          <w:rFonts w:cs="Arial"/>
          <w:b/>
        </w:rPr>
      </w:pPr>
    </w:p>
    <w:p w14:paraId="53176754" w14:textId="77777777" w:rsidR="009C57FF" w:rsidRDefault="009C57FF" w:rsidP="00357B19">
      <w:pPr>
        <w:rPr>
          <w:rFonts w:cs="Arial"/>
          <w:b/>
        </w:rPr>
      </w:pPr>
    </w:p>
    <w:p w14:paraId="43E3DF40" w14:textId="77777777" w:rsidR="009C57FF" w:rsidRDefault="009C57FF" w:rsidP="00357B19">
      <w:pPr>
        <w:rPr>
          <w:rFonts w:cs="Arial"/>
          <w:b/>
        </w:rPr>
      </w:pPr>
    </w:p>
    <w:p w14:paraId="17F87D02" w14:textId="77777777" w:rsidR="009C57FF" w:rsidRDefault="009C57FF" w:rsidP="00357B19">
      <w:pPr>
        <w:rPr>
          <w:rFonts w:cs="Arial"/>
          <w:b/>
        </w:rPr>
      </w:pPr>
    </w:p>
    <w:p w14:paraId="32E078A3" w14:textId="77777777" w:rsidR="00980C8E" w:rsidRDefault="00980C8E" w:rsidP="00357B19">
      <w:pPr>
        <w:rPr>
          <w:rFonts w:cs="Arial"/>
          <w:b/>
        </w:rPr>
      </w:pPr>
    </w:p>
    <w:p w14:paraId="6880E6EB" w14:textId="77777777" w:rsidR="009C57FF" w:rsidRDefault="009C57FF" w:rsidP="00357B19">
      <w:pPr>
        <w:rPr>
          <w:rFonts w:cs="Arial"/>
          <w:b/>
        </w:rPr>
      </w:pPr>
    </w:p>
    <w:p w14:paraId="3427C02E" w14:textId="77777777" w:rsidR="008A3736" w:rsidRDefault="008A3736" w:rsidP="00357B19">
      <w:pPr>
        <w:rPr>
          <w:rFonts w:cs="Arial"/>
          <w:b/>
        </w:rPr>
      </w:pPr>
    </w:p>
    <w:p w14:paraId="74047362" w14:textId="77777777" w:rsidR="009C57FF" w:rsidRPr="003618A4" w:rsidRDefault="009C57FF" w:rsidP="00357B19">
      <w:pPr>
        <w:rPr>
          <w:rFonts w:cs="Arial"/>
          <w:b/>
        </w:rPr>
      </w:pPr>
      <w:r w:rsidRPr="003618A4">
        <w:rPr>
          <w:rFonts w:cs="Arial"/>
          <w:b/>
        </w:rPr>
        <w:lastRenderedPageBreak/>
        <w:t>Equality Analysis Checklist</w:t>
      </w:r>
    </w:p>
    <w:p w14:paraId="69CB6C29" w14:textId="77777777" w:rsidR="009C57FF" w:rsidRPr="003618A4" w:rsidRDefault="009C57FF" w:rsidP="00357B19">
      <w:pPr>
        <w:rPr>
          <w:rFonts w:cs="Arial"/>
        </w:rPr>
      </w:pPr>
      <w:r w:rsidRPr="003618A4">
        <w:rPr>
          <w:rFonts w:cs="Arial"/>
        </w:rPr>
        <w:t xml:space="preserve">An equality analysis is a review of a policy, </w:t>
      </w:r>
      <w:r>
        <w:rPr>
          <w:rFonts w:cs="Arial"/>
        </w:rPr>
        <w:t>function or service</w:t>
      </w:r>
      <w:r w:rsidRPr="003618A4">
        <w:rPr>
          <w:rFonts w:cs="Arial"/>
        </w:rPr>
        <w:t xml:space="preserve"> which establishes whether there is a negative effect or impact on particular social groups.  In turn this enables the organisation to demonstrate it does not discriminate and, where possible, it promotes equality.</w:t>
      </w:r>
    </w:p>
    <w:p w14:paraId="3C0160F3" w14:textId="77777777" w:rsidR="009C57FF" w:rsidRPr="003618A4" w:rsidRDefault="009C57FF" w:rsidP="00357B19">
      <w:pPr>
        <w:rPr>
          <w:rFonts w:cs="Arial"/>
        </w:rPr>
      </w:pPr>
      <w:r w:rsidRPr="003618A4">
        <w:rPr>
          <w:rFonts w:cs="Arial"/>
        </w:rPr>
        <w:t>This check list is a way to help staff think carefully about the likely impact of their work on equality groups and take action to improve services and projects for local people where it has a positive or negative impact.</w:t>
      </w:r>
    </w:p>
    <w:p w14:paraId="1BF10E04" w14:textId="77777777" w:rsidR="009C57FF" w:rsidRPr="003618A4" w:rsidRDefault="009C57FF" w:rsidP="00357B19">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7"/>
        <w:gridCol w:w="7087"/>
      </w:tblGrid>
      <w:tr w:rsidR="009C57FF" w:rsidRPr="00C93E22" w14:paraId="25E3F45F" w14:textId="77777777" w:rsidTr="00F53B24">
        <w:tc>
          <w:tcPr>
            <w:tcW w:w="7087" w:type="dxa"/>
          </w:tcPr>
          <w:p w14:paraId="09B36ABA" w14:textId="77777777" w:rsidR="009C57FF" w:rsidRPr="00C93E22" w:rsidRDefault="009C57FF" w:rsidP="00F53B24">
            <w:pPr>
              <w:rPr>
                <w:rFonts w:cs="Arial"/>
              </w:rPr>
            </w:pPr>
            <w:r w:rsidRPr="00C93E22">
              <w:rPr>
                <w:rFonts w:cs="Arial"/>
              </w:rPr>
              <w:t>Name of the policy / function / service development being assessed</w:t>
            </w:r>
          </w:p>
        </w:tc>
        <w:tc>
          <w:tcPr>
            <w:tcW w:w="7087" w:type="dxa"/>
          </w:tcPr>
          <w:p w14:paraId="431208AF" w14:textId="77777777" w:rsidR="002265E1" w:rsidRPr="00C93E22" w:rsidRDefault="002265E1" w:rsidP="00FE7FA3">
            <w:pPr>
              <w:rPr>
                <w:rFonts w:cs="Arial"/>
              </w:rPr>
            </w:pPr>
          </w:p>
        </w:tc>
      </w:tr>
      <w:tr w:rsidR="009C57FF" w:rsidRPr="00C93E22" w14:paraId="148CFCEF" w14:textId="77777777" w:rsidTr="00F53B24">
        <w:tc>
          <w:tcPr>
            <w:tcW w:w="7087" w:type="dxa"/>
          </w:tcPr>
          <w:p w14:paraId="3522AF56" w14:textId="77777777" w:rsidR="009C57FF" w:rsidRPr="00C93E22" w:rsidRDefault="009C57FF" w:rsidP="00F53B24">
            <w:pPr>
              <w:rPr>
                <w:rFonts w:cs="Arial"/>
              </w:rPr>
            </w:pPr>
            <w:r w:rsidRPr="00C93E22">
              <w:rPr>
                <w:rFonts w:cs="Arial"/>
              </w:rPr>
              <w:t>Briefly describe its aims and objectives:</w:t>
            </w:r>
          </w:p>
        </w:tc>
        <w:tc>
          <w:tcPr>
            <w:tcW w:w="7087" w:type="dxa"/>
          </w:tcPr>
          <w:p w14:paraId="0EAD5362" w14:textId="77777777" w:rsidR="002265E1" w:rsidRPr="00204C2B" w:rsidRDefault="002265E1" w:rsidP="002265E1">
            <w:pPr>
              <w:spacing w:line="220" w:lineRule="auto"/>
              <w:ind w:right="240"/>
              <w:jc w:val="both"/>
              <w:rPr>
                <w:rFonts w:cs="Arial"/>
                <w:b/>
              </w:rPr>
            </w:pPr>
            <w:r>
              <w:rPr>
                <w:rFonts w:eastAsia="Calibri" w:cs="Arial"/>
              </w:rPr>
              <w:t>The CCG’s</w:t>
            </w:r>
            <w:r w:rsidRPr="00204C2B">
              <w:rPr>
                <w:rFonts w:eastAsia="Calibri" w:cs="Arial"/>
              </w:rPr>
              <w:t xml:space="preserve"> aim is to deliver high quality care, in all settings and at all times. Equity of access, regardless of diagnosis, ag</w:t>
            </w:r>
            <w:r>
              <w:rPr>
                <w:rFonts w:eastAsia="Calibri" w:cs="Arial"/>
              </w:rPr>
              <w:t>e, ethnicity, social status</w:t>
            </w:r>
            <w:r w:rsidRPr="00204C2B">
              <w:rPr>
                <w:rFonts w:eastAsia="Calibri" w:cs="Arial"/>
              </w:rPr>
              <w:t xml:space="preserve"> is key. The changes required to achieve transformational change are:</w:t>
            </w:r>
          </w:p>
          <w:p w14:paraId="2A64819D" w14:textId="77777777" w:rsidR="002265E1" w:rsidRPr="00204C2B" w:rsidRDefault="002265E1" w:rsidP="002265E1">
            <w:pPr>
              <w:spacing w:line="220" w:lineRule="auto"/>
              <w:ind w:right="240"/>
              <w:jc w:val="both"/>
              <w:rPr>
                <w:rFonts w:cs="Arial"/>
                <w:b/>
              </w:rPr>
            </w:pPr>
          </w:p>
          <w:p w14:paraId="6CCD218D" w14:textId="77777777" w:rsidR="009C57FF" w:rsidRPr="00C93E22" w:rsidRDefault="009C57FF" w:rsidP="00FE7FA3">
            <w:pPr>
              <w:pStyle w:val="ListParagraph"/>
              <w:numPr>
                <w:ilvl w:val="0"/>
                <w:numId w:val="16"/>
              </w:numPr>
              <w:rPr>
                <w:rFonts w:cs="Arial"/>
              </w:rPr>
            </w:pPr>
          </w:p>
        </w:tc>
      </w:tr>
      <w:tr w:rsidR="009C57FF" w:rsidRPr="00C93E22" w14:paraId="6A4AF13D" w14:textId="77777777" w:rsidTr="00F53B24">
        <w:tc>
          <w:tcPr>
            <w:tcW w:w="7087" w:type="dxa"/>
          </w:tcPr>
          <w:p w14:paraId="7FD02713" w14:textId="77777777" w:rsidR="009C57FF" w:rsidRPr="00C93E22" w:rsidRDefault="009C57FF" w:rsidP="00F53B24">
            <w:pPr>
              <w:rPr>
                <w:rFonts w:cs="Arial"/>
              </w:rPr>
            </w:pPr>
            <w:r w:rsidRPr="00C93E22">
              <w:rPr>
                <w:rFonts w:cs="Arial"/>
              </w:rPr>
              <w:t>Directorate lead</w:t>
            </w:r>
          </w:p>
        </w:tc>
        <w:tc>
          <w:tcPr>
            <w:tcW w:w="7087" w:type="dxa"/>
          </w:tcPr>
          <w:p w14:paraId="6F780454" w14:textId="77777777" w:rsidR="002265E1" w:rsidRPr="00C93E22" w:rsidRDefault="002265E1" w:rsidP="00FE7FA3">
            <w:pPr>
              <w:rPr>
                <w:rFonts w:cs="Arial"/>
              </w:rPr>
            </w:pPr>
          </w:p>
        </w:tc>
      </w:tr>
      <w:tr w:rsidR="009C57FF" w:rsidRPr="00C93E22" w14:paraId="084BA29C" w14:textId="77777777" w:rsidTr="00F53B24">
        <w:tc>
          <w:tcPr>
            <w:tcW w:w="7087" w:type="dxa"/>
          </w:tcPr>
          <w:p w14:paraId="5815B28F" w14:textId="77777777" w:rsidR="001560F4" w:rsidRPr="00C93E22" w:rsidRDefault="001560F4" w:rsidP="00F53B24">
            <w:pPr>
              <w:rPr>
                <w:rFonts w:cs="Arial"/>
              </w:rPr>
            </w:pPr>
            <w:r>
              <w:rPr>
                <w:rFonts w:cs="Arial"/>
              </w:rPr>
              <w:t>Is the Equality statement situated in the first three sections of the document?</w:t>
            </w:r>
          </w:p>
        </w:tc>
        <w:tc>
          <w:tcPr>
            <w:tcW w:w="7087" w:type="dxa"/>
          </w:tcPr>
          <w:p w14:paraId="53700C63" w14:textId="77777777" w:rsidR="009C57FF" w:rsidRDefault="009C57FF" w:rsidP="00F53B24">
            <w:pPr>
              <w:rPr>
                <w:rFonts w:cs="Arial"/>
              </w:rPr>
            </w:pPr>
          </w:p>
          <w:p w14:paraId="0C981626" w14:textId="77777777" w:rsidR="00606F23" w:rsidRDefault="001560F4" w:rsidP="00A73256">
            <w:pPr>
              <w:rPr>
                <w:rFonts w:cs="Arial"/>
              </w:rPr>
            </w:pPr>
            <w:r>
              <w:rPr>
                <w:rFonts w:cs="Arial"/>
              </w:rPr>
              <w:t xml:space="preserve">                            </w:t>
            </w:r>
          </w:p>
          <w:p w14:paraId="41965DA9" w14:textId="77777777" w:rsidR="00A73256" w:rsidRPr="00C93E22" w:rsidRDefault="001560F4" w:rsidP="00A73256">
            <w:pPr>
              <w:rPr>
                <w:rFonts w:cs="Arial"/>
              </w:rPr>
            </w:pPr>
            <w:r>
              <w:rPr>
                <w:rFonts w:cs="Arial"/>
              </w:rPr>
              <w:t xml:space="preserve">     </w:t>
            </w:r>
          </w:p>
          <w:p w14:paraId="4093FC87" w14:textId="77777777" w:rsidR="001560F4" w:rsidRPr="00C93E22" w:rsidRDefault="001560F4" w:rsidP="00F53B24">
            <w:pPr>
              <w:rPr>
                <w:rFonts w:cs="Arial"/>
              </w:rPr>
            </w:pPr>
          </w:p>
        </w:tc>
      </w:tr>
    </w:tbl>
    <w:p w14:paraId="58A9ECCC" w14:textId="77777777" w:rsidR="009C57FF" w:rsidRPr="003618A4" w:rsidRDefault="009C57FF" w:rsidP="00357B19">
      <w:pPr>
        <w:rPr>
          <w:rFonts w:cs="Arial"/>
        </w:rPr>
      </w:pPr>
    </w:p>
    <w:p w14:paraId="09EE3BCF" w14:textId="77777777" w:rsidR="009C57FF" w:rsidRPr="003618A4" w:rsidRDefault="009C57FF" w:rsidP="00357B19">
      <w:pPr>
        <w:rPr>
          <w:rFonts w:cs="Arial"/>
        </w:rPr>
      </w:pPr>
    </w:p>
    <w:p w14:paraId="137924AE" w14:textId="77777777" w:rsidR="009C57FF" w:rsidRPr="00105035" w:rsidRDefault="00105035" w:rsidP="00357B19">
      <w:pPr>
        <w:rPr>
          <w:rFonts w:cs="Arial"/>
        </w:rPr>
      </w:pPr>
      <w:r>
        <w:rPr>
          <w:rFonts w:eastAsiaTheme="minorEastAsia" w:cs="Arial"/>
          <w:noProof/>
        </w:rPr>
        <w:t>I</w:t>
      </w:r>
      <w:r w:rsidRPr="00105035">
        <w:rPr>
          <w:rFonts w:eastAsiaTheme="minorEastAsia" w:cs="Arial"/>
          <w:noProof/>
        </w:rPr>
        <w:t>f you are conducting an EA on a procedural doc</w:t>
      </w:r>
      <w:r>
        <w:rPr>
          <w:rFonts w:eastAsiaTheme="minorEastAsia" w:cs="Arial"/>
          <w:noProof/>
        </w:rPr>
        <w:t xml:space="preserve">ument please identify evidence </w:t>
      </w:r>
      <w:r w:rsidRPr="00105035">
        <w:rPr>
          <w:rFonts w:eastAsiaTheme="minorEastAsia" w:cs="Arial"/>
          <w:noProof/>
        </w:rPr>
        <w:t>sources and references, who has been involved in the development of the document</w:t>
      </w:r>
      <w:r w:rsidR="00A529E5">
        <w:rPr>
          <w:rFonts w:eastAsiaTheme="minorEastAsia" w:cs="Arial"/>
          <w:noProof/>
        </w:rPr>
        <w:t>, process or strategy</w:t>
      </w:r>
      <w:r w:rsidRPr="00105035">
        <w:rPr>
          <w:rFonts w:eastAsiaTheme="minorEastAsia" w:cs="Arial"/>
          <w:noProof/>
        </w:rPr>
        <w:t>, and identi</w:t>
      </w:r>
      <w:r>
        <w:rPr>
          <w:rFonts w:eastAsiaTheme="minorEastAsia" w:cs="Arial"/>
          <w:noProof/>
        </w:rPr>
        <w:t>fy positive or negative impacts. It is the discussion regarding the equality impact of the document that is important.</w:t>
      </w:r>
    </w:p>
    <w:p w14:paraId="2980EEB2" w14:textId="77777777" w:rsidR="009C57FF" w:rsidRPr="003618A4" w:rsidRDefault="009C57FF" w:rsidP="00357B19">
      <w:pPr>
        <w:rPr>
          <w:rFonts w:cs="Arial"/>
        </w:rPr>
      </w:pPr>
    </w:p>
    <w:p w14:paraId="5251E114" w14:textId="77777777" w:rsidR="009C57FF" w:rsidRPr="000D223F" w:rsidRDefault="009C57FF" w:rsidP="00357B19">
      <w:pPr>
        <w:rPr>
          <w:rFonts w:cs="Arial"/>
          <w:b/>
          <w:sz w:val="22"/>
          <w:szCs w:val="22"/>
        </w:rPr>
      </w:pPr>
      <w:r w:rsidRPr="000D223F">
        <w:rPr>
          <w:rFonts w:cs="Arial"/>
          <w:b/>
          <w:sz w:val="22"/>
          <w:szCs w:val="22"/>
        </w:rPr>
        <w:t>Equality Analysis Checklist</w:t>
      </w:r>
    </w:p>
    <w:p w14:paraId="2A34A1DF" w14:textId="77777777" w:rsidR="009C57FF" w:rsidRPr="000D223F" w:rsidRDefault="009C57FF" w:rsidP="00357B19">
      <w:pPr>
        <w:rPr>
          <w:rFonts w:cs="Arial"/>
          <w:sz w:val="22"/>
          <w:szCs w:val="22"/>
        </w:rPr>
      </w:pPr>
      <w:r w:rsidRPr="000D223F">
        <w:rPr>
          <w:rFonts w:cs="Arial"/>
          <w:sz w:val="22"/>
          <w:szCs w:val="22"/>
        </w:rPr>
        <w:t xml:space="preserve">Go through each protected characteristic below and consider whether the policy / function / service could have any impact on groups from the identified protected characteristic, involve  service users where possible and get their opinion, use demographic / census data (available from public health and other sources), surveys (past or maybe carry one out), talk to staff in PALS and Complaints. </w:t>
      </w:r>
    </w:p>
    <w:p w14:paraId="4032A72D" w14:textId="77777777" w:rsidR="00D042F4" w:rsidRPr="000D223F" w:rsidRDefault="00D042F4" w:rsidP="00357B19">
      <w:pPr>
        <w:rPr>
          <w:rFonts w:cs="Arial"/>
          <w:sz w:val="22"/>
          <w:szCs w:val="22"/>
        </w:rPr>
      </w:pPr>
    </w:p>
    <w:p w14:paraId="724447E8" w14:textId="77777777" w:rsidR="00D042F4" w:rsidRPr="000D223F" w:rsidRDefault="000D223F" w:rsidP="00A8520D">
      <w:pPr>
        <w:jc w:val="center"/>
        <w:rPr>
          <w:rFonts w:cs="Arial"/>
          <w:sz w:val="22"/>
          <w:szCs w:val="22"/>
        </w:rPr>
      </w:pPr>
      <w:r w:rsidRPr="000D223F">
        <w:rPr>
          <w:rFonts w:cs="Arial"/>
          <w:sz w:val="22"/>
          <w:szCs w:val="22"/>
        </w:rPr>
        <w:t>Please ensure any</w:t>
      </w:r>
      <w:r w:rsidR="00D042F4" w:rsidRPr="000D223F">
        <w:rPr>
          <w:rFonts w:cs="Arial"/>
          <w:sz w:val="22"/>
          <w:szCs w:val="22"/>
        </w:rPr>
        <w:t xml:space="preserve"> remedial actions are Specific, Measureable, Achievable, Realistic, and Timely</w:t>
      </w:r>
      <w:r w:rsidR="00BB3DC9">
        <w:rPr>
          <w:rFonts w:cs="Arial"/>
          <w:sz w:val="22"/>
          <w:szCs w:val="22"/>
        </w:rPr>
        <w:t xml:space="preserve"> </w:t>
      </w:r>
      <w:r w:rsidR="003D2445">
        <w:rPr>
          <w:rFonts w:cs="Arial"/>
          <w:sz w:val="22"/>
          <w:szCs w:val="22"/>
        </w:rPr>
        <w:t>(</w:t>
      </w:r>
      <w:r w:rsidR="003D2445" w:rsidRPr="000D223F">
        <w:rPr>
          <w:rFonts w:cs="Arial"/>
          <w:sz w:val="22"/>
          <w:szCs w:val="22"/>
        </w:rPr>
        <w:t>SMART</w:t>
      </w:r>
      <w:r w:rsidR="003D2445">
        <w:rPr>
          <w:rFonts w:cs="Arial"/>
          <w:sz w:val="22"/>
          <w:szCs w:val="22"/>
        </w:rPr>
        <w:t>)</w:t>
      </w:r>
    </w:p>
    <w:p w14:paraId="408771F6" w14:textId="77777777" w:rsidR="000D223F" w:rsidRPr="000D223F" w:rsidRDefault="000D223F" w:rsidP="000D223F">
      <w:pPr>
        <w:jc w:val="right"/>
        <w:rPr>
          <w:rFonts w:cs="Arial"/>
          <w:sz w:val="22"/>
          <w:szCs w:val="22"/>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3260"/>
        <w:gridCol w:w="2410"/>
        <w:gridCol w:w="1842"/>
        <w:gridCol w:w="1985"/>
        <w:gridCol w:w="1701"/>
      </w:tblGrid>
      <w:tr w:rsidR="00A8520D" w:rsidRPr="000D223F" w14:paraId="65DA86AE" w14:textId="77777777" w:rsidTr="00525142">
        <w:trPr>
          <w:tblHeader/>
        </w:trPr>
        <w:tc>
          <w:tcPr>
            <w:tcW w:w="3261" w:type="dxa"/>
            <w:shd w:val="clear" w:color="auto" w:fill="D9D9D9" w:themeFill="background1" w:themeFillShade="D9"/>
          </w:tcPr>
          <w:p w14:paraId="272BCCC0" w14:textId="77777777" w:rsidR="00A8520D" w:rsidRPr="000D223F" w:rsidRDefault="00A8520D" w:rsidP="000D223F">
            <w:pPr>
              <w:spacing w:before="120"/>
              <w:rPr>
                <w:rFonts w:cs="Arial"/>
                <w:b/>
              </w:rPr>
            </w:pPr>
            <w:r w:rsidRPr="000D223F">
              <w:rPr>
                <w:rFonts w:cs="Arial"/>
                <w:b/>
                <w:sz w:val="22"/>
                <w:szCs w:val="22"/>
              </w:rPr>
              <w:lastRenderedPageBreak/>
              <w:t>Equality Group</w:t>
            </w:r>
          </w:p>
        </w:tc>
        <w:tc>
          <w:tcPr>
            <w:tcW w:w="3260" w:type="dxa"/>
            <w:shd w:val="clear" w:color="auto" w:fill="D9D9D9" w:themeFill="background1" w:themeFillShade="D9"/>
          </w:tcPr>
          <w:p w14:paraId="565AA82E" w14:textId="77777777" w:rsidR="00A8520D" w:rsidRPr="000D223F" w:rsidRDefault="00A8520D" w:rsidP="000D223F">
            <w:pPr>
              <w:spacing w:before="120"/>
              <w:rPr>
                <w:rFonts w:cs="Arial"/>
                <w:b/>
              </w:rPr>
            </w:pPr>
            <w:r w:rsidRPr="000D223F">
              <w:rPr>
                <w:rFonts w:cs="Arial"/>
                <w:b/>
                <w:sz w:val="22"/>
                <w:szCs w:val="22"/>
              </w:rPr>
              <w:t>What evidence has been used for this assessment?</w:t>
            </w:r>
          </w:p>
        </w:tc>
        <w:tc>
          <w:tcPr>
            <w:tcW w:w="2410" w:type="dxa"/>
            <w:shd w:val="clear" w:color="auto" w:fill="D9D9D9" w:themeFill="background1" w:themeFillShade="D9"/>
          </w:tcPr>
          <w:p w14:paraId="6EF2E305" w14:textId="77777777" w:rsidR="00A8520D" w:rsidRPr="000D223F" w:rsidRDefault="00A8520D" w:rsidP="00A8520D">
            <w:pPr>
              <w:spacing w:before="120"/>
              <w:rPr>
                <w:rFonts w:cs="Arial"/>
                <w:b/>
              </w:rPr>
            </w:pPr>
            <w:r>
              <w:rPr>
                <w:rFonts w:cs="Arial"/>
                <w:b/>
                <w:sz w:val="22"/>
                <w:szCs w:val="22"/>
              </w:rPr>
              <w:t xml:space="preserve">What engagement and consultation has been used </w:t>
            </w:r>
          </w:p>
        </w:tc>
        <w:tc>
          <w:tcPr>
            <w:tcW w:w="1842" w:type="dxa"/>
            <w:shd w:val="clear" w:color="auto" w:fill="D9D9D9" w:themeFill="background1" w:themeFillShade="D9"/>
          </w:tcPr>
          <w:p w14:paraId="76FC2FBF" w14:textId="77777777" w:rsidR="00A8520D" w:rsidRPr="000D223F" w:rsidRDefault="00A8520D" w:rsidP="000D223F">
            <w:pPr>
              <w:spacing w:before="120"/>
              <w:rPr>
                <w:rFonts w:cs="Arial"/>
                <w:b/>
              </w:rPr>
            </w:pPr>
            <w:r w:rsidRPr="000D223F">
              <w:rPr>
                <w:rFonts w:cs="Arial"/>
                <w:b/>
                <w:sz w:val="22"/>
                <w:szCs w:val="22"/>
              </w:rPr>
              <w:t>Identify  positive and negative impacts</w:t>
            </w:r>
          </w:p>
        </w:tc>
        <w:tc>
          <w:tcPr>
            <w:tcW w:w="1985" w:type="dxa"/>
            <w:shd w:val="clear" w:color="auto" w:fill="D9D9D9" w:themeFill="background1" w:themeFillShade="D9"/>
          </w:tcPr>
          <w:p w14:paraId="43C0B92F" w14:textId="77777777" w:rsidR="00A8520D" w:rsidRPr="000D223F" w:rsidRDefault="00A8520D" w:rsidP="000D223F">
            <w:pPr>
              <w:spacing w:before="120"/>
              <w:rPr>
                <w:rFonts w:cs="Arial"/>
                <w:b/>
              </w:rPr>
            </w:pPr>
            <w:r w:rsidRPr="000D223F">
              <w:rPr>
                <w:rFonts w:cs="Arial"/>
                <w:b/>
                <w:sz w:val="22"/>
                <w:szCs w:val="22"/>
              </w:rPr>
              <w:t>How are you going to address issues identified?</w:t>
            </w:r>
          </w:p>
        </w:tc>
        <w:tc>
          <w:tcPr>
            <w:tcW w:w="1701" w:type="dxa"/>
            <w:shd w:val="clear" w:color="auto" w:fill="D9D9D9" w:themeFill="background1" w:themeFillShade="D9"/>
          </w:tcPr>
          <w:p w14:paraId="538D1138" w14:textId="77777777" w:rsidR="00A8520D" w:rsidRPr="000D223F" w:rsidRDefault="00A8520D" w:rsidP="000D223F">
            <w:pPr>
              <w:spacing w:before="120"/>
              <w:rPr>
                <w:rFonts w:cs="Arial"/>
                <w:b/>
              </w:rPr>
            </w:pPr>
            <w:r>
              <w:rPr>
                <w:rFonts w:cs="Arial"/>
                <w:b/>
                <w:sz w:val="22"/>
                <w:szCs w:val="22"/>
              </w:rPr>
              <w:t>Lead and Timeframe</w:t>
            </w:r>
          </w:p>
        </w:tc>
      </w:tr>
      <w:tr w:rsidR="00EE3265" w:rsidRPr="000D223F" w14:paraId="285C44CA" w14:textId="77777777" w:rsidTr="00525142">
        <w:tc>
          <w:tcPr>
            <w:tcW w:w="3261" w:type="dxa"/>
          </w:tcPr>
          <w:p w14:paraId="0B6DAC49" w14:textId="77777777" w:rsidR="00EE3265" w:rsidRPr="000D223F" w:rsidRDefault="00EE3265" w:rsidP="00F53B24">
            <w:pPr>
              <w:rPr>
                <w:rFonts w:cs="Arial"/>
                <w:b/>
              </w:rPr>
            </w:pPr>
            <w:r w:rsidRPr="000D223F">
              <w:rPr>
                <w:rFonts w:cs="Arial"/>
                <w:b/>
                <w:sz w:val="22"/>
                <w:szCs w:val="22"/>
              </w:rPr>
              <w:t>Age</w:t>
            </w:r>
          </w:p>
          <w:p w14:paraId="097735A7" w14:textId="77777777" w:rsidR="00EE3265" w:rsidRPr="000D223F" w:rsidRDefault="00EE3265" w:rsidP="00980C8E">
            <w:pPr>
              <w:rPr>
                <w:rFonts w:cs="Arial"/>
              </w:rPr>
            </w:pPr>
            <w:r w:rsidRPr="000D223F">
              <w:rPr>
                <w:rFonts w:cs="Arial"/>
                <w:sz w:val="22"/>
                <w:szCs w:val="22"/>
              </w:rPr>
              <w:t>Think about different age groups and think about the policy / function / service and the way the user would access, is it user friendly for that age?</w:t>
            </w:r>
          </w:p>
        </w:tc>
        <w:tc>
          <w:tcPr>
            <w:tcW w:w="3260" w:type="dxa"/>
          </w:tcPr>
          <w:p w14:paraId="3D5205EF" w14:textId="77777777" w:rsidR="00EE3265" w:rsidRPr="001B0047" w:rsidRDefault="00EE3265" w:rsidP="00FE7FA3">
            <w:pPr>
              <w:rPr>
                <w:rFonts w:cs="Arial"/>
                <w:sz w:val="20"/>
                <w:szCs w:val="20"/>
              </w:rPr>
            </w:pPr>
          </w:p>
        </w:tc>
        <w:tc>
          <w:tcPr>
            <w:tcW w:w="2410" w:type="dxa"/>
          </w:tcPr>
          <w:p w14:paraId="0EBA797E" w14:textId="77777777" w:rsidR="00EE3265" w:rsidRPr="000D223F" w:rsidRDefault="00EE3265" w:rsidP="00F53B24">
            <w:pPr>
              <w:rPr>
                <w:rFonts w:cs="Arial"/>
              </w:rPr>
            </w:pPr>
          </w:p>
        </w:tc>
        <w:tc>
          <w:tcPr>
            <w:tcW w:w="1842" w:type="dxa"/>
          </w:tcPr>
          <w:p w14:paraId="22D39E2F" w14:textId="77777777" w:rsidR="00EE3265" w:rsidRPr="000D223F" w:rsidRDefault="00EE3265" w:rsidP="00EE3265">
            <w:pPr>
              <w:rPr>
                <w:rFonts w:cs="Arial"/>
              </w:rPr>
            </w:pPr>
          </w:p>
        </w:tc>
        <w:tc>
          <w:tcPr>
            <w:tcW w:w="1985" w:type="dxa"/>
          </w:tcPr>
          <w:p w14:paraId="2B682886" w14:textId="77777777" w:rsidR="00EE3265" w:rsidRPr="00525142" w:rsidRDefault="00EE3265" w:rsidP="002B5EE3">
            <w:pPr>
              <w:rPr>
                <w:rFonts w:cs="Arial"/>
                <w:sz w:val="20"/>
                <w:szCs w:val="20"/>
              </w:rPr>
            </w:pPr>
            <w:r w:rsidRPr="00E36CD9">
              <w:rPr>
                <w:rFonts w:cs="Arial"/>
                <w:sz w:val="22"/>
                <w:szCs w:val="22"/>
              </w:rPr>
              <w:t xml:space="preserve"> </w:t>
            </w:r>
          </w:p>
        </w:tc>
        <w:tc>
          <w:tcPr>
            <w:tcW w:w="1701" w:type="dxa"/>
          </w:tcPr>
          <w:p w14:paraId="55E7600A" w14:textId="77777777" w:rsidR="00EE3265" w:rsidRPr="00525142" w:rsidRDefault="00EE3265" w:rsidP="00F53B24">
            <w:pPr>
              <w:rPr>
                <w:rFonts w:cs="Arial"/>
                <w:sz w:val="20"/>
                <w:szCs w:val="20"/>
              </w:rPr>
            </w:pPr>
          </w:p>
        </w:tc>
      </w:tr>
      <w:tr w:rsidR="00EE3265" w:rsidRPr="000D223F" w14:paraId="069BA7DA" w14:textId="77777777" w:rsidTr="00525142">
        <w:tc>
          <w:tcPr>
            <w:tcW w:w="3261" w:type="dxa"/>
          </w:tcPr>
          <w:p w14:paraId="76C7B519" w14:textId="77777777" w:rsidR="00EE3265" w:rsidRPr="000D223F" w:rsidRDefault="00EE3265" w:rsidP="00F53B24">
            <w:pPr>
              <w:rPr>
                <w:rFonts w:cs="Arial"/>
                <w:b/>
              </w:rPr>
            </w:pPr>
            <w:r w:rsidRPr="000D223F">
              <w:rPr>
                <w:rFonts w:cs="Arial"/>
                <w:b/>
                <w:sz w:val="22"/>
                <w:szCs w:val="22"/>
              </w:rPr>
              <w:t>Disability</w:t>
            </w:r>
          </w:p>
          <w:p w14:paraId="667B775E" w14:textId="77777777" w:rsidR="00EE3265" w:rsidRPr="000D223F" w:rsidRDefault="00EE3265" w:rsidP="00F53B24">
            <w:pPr>
              <w:rPr>
                <w:rFonts w:cs="Arial"/>
              </w:rPr>
            </w:pPr>
            <w:r w:rsidRPr="000D223F">
              <w:rPr>
                <w:rFonts w:cs="Arial"/>
                <w:sz w:val="22"/>
                <w:szCs w:val="22"/>
              </w:rPr>
              <w:t>Think outside the box, you may not be able to see the disability. It could be physical (hearing, seeing) or a learning disability</w:t>
            </w:r>
            <w:r>
              <w:rPr>
                <w:rFonts w:cs="Arial"/>
                <w:sz w:val="22"/>
                <w:szCs w:val="22"/>
              </w:rPr>
              <w:t xml:space="preserve"> (Autism)</w:t>
            </w:r>
            <w:r w:rsidRPr="000D223F">
              <w:rPr>
                <w:rFonts w:cs="Arial"/>
                <w:sz w:val="22"/>
                <w:szCs w:val="22"/>
              </w:rPr>
              <w:t>.</w:t>
            </w:r>
          </w:p>
          <w:p w14:paraId="299F3195" w14:textId="77777777" w:rsidR="00EE3265" w:rsidRPr="008A3736" w:rsidRDefault="00EE3265" w:rsidP="00A8520D">
            <w:pPr>
              <w:pStyle w:val="ListParagraph"/>
              <w:numPr>
                <w:ilvl w:val="0"/>
                <w:numId w:val="3"/>
              </w:numPr>
              <w:rPr>
                <w:rFonts w:cs="Arial"/>
              </w:rPr>
            </w:pPr>
            <w:r w:rsidRPr="000D223F">
              <w:rPr>
                <w:rFonts w:cs="Arial"/>
                <w:sz w:val="22"/>
                <w:szCs w:val="22"/>
              </w:rPr>
              <w:t>Accessibility – venue, location, signage, furniture, getting around</w:t>
            </w:r>
          </w:p>
          <w:p w14:paraId="5B3DF233" w14:textId="77777777" w:rsidR="00EE3265" w:rsidRPr="008A3736" w:rsidRDefault="00EE3265" w:rsidP="008A3736">
            <w:pPr>
              <w:pStyle w:val="ListParagraph"/>
              <w:numPr>
                <w:ilvl w:val="0"/>
                <w:numId w:val="3"/>
              </w:numPr>
              <w:rPr>
                <w:rFonts w:cs="Arial"/>
              </w:rPr>
            </w:pPr>
            <w:r w:rsidRPr="000D223F">
              <w:rPr>
                <w:rFonts w:cs="Arial"/>
                <w:sz w:val="22"/>
                <w:szCs w:val="22"/>
              </w:rPr>
              <w:t>Disability awareness training for staff</w:t>
            </w:r>
          </w:p>
          <w:p w14:paraId="72817CE5" w14:textId="77777777" w:rsidR="00EE3265" w:rsidRPr="008A3736" w:rsidRDefault="00EE3265" w:rsidP="00980C8E">
            <w:pPr>
              <w:pStyle w:val="ListParagraph"/>
              <w:numPr>
                <w:ilvl w:val="0"/>
                <w:numId w:val="3"/>
              </w:numPr>
              <w:rPr>
                <w:rFonts w:cs="Arial"/>
              </w:rPr>
            </w:pPr>
            <w:r w:rsidRPr="00980C8E">
              <w:rPr>
                <w:rFonts w:cs="Arial"/>
                <w:sz w:val="22"/>
                <w:szCs w:val="22"/>
              </w:rPr>
              <w:t>Actively  involve the service user and talk it through with them</w:t>
            </w:r>
          </w:p>
          <w:p w14:paraId="6CA14C62" w14:textId="77777777" w:rsidR="00EE3265" w:rsidRPr="00980C8E" w:rsidRDefault="00EE3265" w:rsidP="008A3736">
            <w:pPr>
              <w:pStyle w:val="ListParagraph"/>
              <w:rPr>
                <w:rFonts w:cs="Arial"/>
              </w:rPr>
            </w:pPr>
          </w:p>
        </w:tc>
        <w:tc>
          <w:tcPr>
            <w:tcW w:w="3260" w:type="dxa"/>
          </w:tcPr>
          <w:p w14:paraId="02FC3AB9" w14:textId="77777777" w:rsidR="00EE3265" w:rsidRPr="000D223F" w:rsidRDefault="00EE3265" w:rsidP="00F53B24">
            <w:pPr>
              <w:rPr>
                <w:rFonts w:cs="Arial"/>
              </w:rPr>
            </w:pPr>
          </w:p>
        </w:tc>
        <w:tc>
          <w:tcPr>
            <w:tcW w:w="2410" w:type="dxa"/>
          </w:tcPr>
          <w:p w14:paraId="21658D12" w14:textId="77777777" w:rsidR="00EE3265" w:rsidRPr="00B104E9" w:rsidRDefault="00EE3265" w:rsidP="00F53B24">
            <w:pPr>
              <w:rPr>
                <w:rFonts w:cs="Arial"/>
                <w:sz w:val="20"/>
                <w:szCs w:val="20"/>
              </w:rPr>
            </w:pPr>
          </w:p>
        </w:tc>
        <w:tc>
          <w:tcPr>
            <w:tcW w:w="1842" w:type="dxa"/>
          </w:tcPr>
          <w:p w14:paraId="4FE1B86B" w14:textId="77777777" w:rsidR="00EE3265" w:rsidRPr="00E36CD9" w:rsidRDefault="00EE3265" w:rsidP="007C1EFE">
            <w:pPr>
              <w:rPr>
                <w:rFonts w:cs="Arial"/>
                <w:sz w:val="22"/>
                <w:szCs w:val="22"/>
              </w:rPr>
            </w:pPr>
          </w:p>
        </w:tc>
        <w:tc>
          <w:tcPr>
            <w:tcW w:w="1985" w:type="dxa"/>
          </w:tcPr>
          <w:p w14:paraId="216CB94A" w14:textId="77777777" w:rsidR="00EE3265" w:rsidRPr="00E36CD9" w:rsidRDefault="00EE3265" w:rsidP="00F53B24">
            <w:pPr>
              <w:rPr>
                <w:rFonts w:cs="Arial"/>
                <w:sz w:val="22"/>
                <w:szCs w:val="22"/>
              </w:rPr>
            </w:pPr>
          </w:p>
        </w:tc>
        <w:tc>
          <w:tcPr>
            <w:tcW w:w="1701" w:type="dxa"/>
          </w:tcPr>
          <w:p w14:paraId="630D0C3F" w14:textId="77777777" w:rsidR="00EE3265" w:rsidRPr="000D223F" w:rsidRDefault="00EE3265" w:rsidP="00F53B24">
            <w:pPr>
              <w:rPr>
                <w:rFonts w:cs="Arial"/>
              </w:rPr>
            </w:pPr>
          </w:p>
        </w:tc>
      </w:tr>
      <w:tr w:rsidR="00EE3265" w:rsidRPr="000D223F" w14:paraId="0D47123F" w14:textId="77777777" w:rsidTr="00525142">
        <w:tc>
          <w:tcPr>
            <w:tcW w:w="3261" w:type="dxa"/>
          </w:tcPr>
          <w:p w14:paraId="1C831D4E" w14:textId="77777777" w:rsidR="00EE3265" w:rsidRPr="000D223F" w:rsidRDefault="00EE3265" w:rsidP="00F53B24">
            <w:pPr>
              <w:rPr>
                <w:rFonts w:cs="Arial"/>
                <w:b/>
              </w:rPr>
            </w:pPr>
            <w:r w:rsidRPr="000D223F">
              <w:rPr>
                <w:rFonts w:cs="Arial"/>
                <w:b/>
                <w:sz w:val="22"/>
                <w:szCs w:val="22"/>
              </w:rPr>
              <w:t>Gender Reassignment</w:t>
            </w:r>
          </w:p>
          <w:p w14:paraId="6D07FB45" w14:textId="77777777" w:rsidR="00EE3265" w:rsidRPr="000D223F" w:rsidRDefault="00EE3265" w:rsidP="00F53B24">
            <w:pPr>
              <w:rPr>
                <w:rFonts w:cs="Arial"/>
              </w:rPr>
            </w:pPr>
            <w:r w:rsidRPr="000D223F">
              <w:rPr>
                <w:rFonts w:cs="Arial"/>
                <w:sz w:val="22"/>
                <w:szCs w:val="22"/>
              </w:rPr>
              <w:t xml:space="preserve">Think about creating an environment within the service / policy or function that is user friendly and </w:t>
            </w:r>
            <w:r w:rsidR="00BB3DC9" w:rsidRPr="000D223F">
              <w:rPr>
                <w:rFonts w:cs="Arial"/>
                <w:sz w:val="22"/>
                <w:szCs w:val="22"/>
              </w:rPr>
              <w:t>non-judgemental</w:t>
            </w:r>
            <w:r w:rsidRPr="000D223F">
              <w:rPr>
                <w:rFonts w:cs="Arial"/>
                <w:sz w:val="22"/>
                <w:szCs w:val="22"/>
              </w:rPr>
              <w:t>.</w:t>
            </w:r>
          </w:p>
          <w:p w14:paraId="663F8046" w14:textId="77777777" w:rsidR="00EE3265" w:rsidRPr="000D223F" w:rsidRDefault="00EE3265" w:rsidP="00F53B24">
            <w:pPr>
              <w:rPr>
                <w:rFonts w:cs="Arial"/>
              </w:rPr>
            </w:pPr>
          </w:p>
          <w:p w14:paraId="2D28E129" w14:textId="77777777" w:rsidR="00EE3265" w:rsidRPr="000D223F" w:rsidRDefault="00EE3265" w:rsidP="00980C8E">
            <w:pPr>
              <w:rPr>
                <w:rFonts w:cs="Arial"/>
              </w:rPr>
            </w:pPr>
            <w:r w:rsidRPr="000D223F">
              <w:rPr>
                <w:rFonts w:cs="Arial"/>
                <w:sz w:val="22"/>
                <w:szCs w:val="22"/>
              </w:rPr>
              <w:t xml:space="preserve">If the policy / function / service are specifically targeting this </w:t>
            </w:r>
            <w:r w:rsidRPr="000D223F">
              <w:rPr>
                <w:rFonts w:cs="Arial"/>
                <w:sz w:val="22"/>
                <w:szCs w:val="22"/>
              </w:rPr>
              <w:lastRenderedPageBreak/>
              <w:t>protected characteristic, think carefully about training, confidentiality and communication skills.</w:t>
            </w:r>
          </w:p>
        </w:tc>
        <w:tc>
          <w:tcPr>
            <w:tcW w:w="3260" w:type="dxa"/>
          </w:tcPr>
          <w:p w14:paraId="1452B2AC" w14:textId="77777777" w:rsidR="00EE3265" w:rsidRPr="000D223F" w:rsidRDefault="00EE3265" w:rsidP="00525142">
            <w:pPr>
              <w:autoSpaceDE w:val="0"/>
              <w:autoSpaceDN w:val="0"/>
              <w:adjustRightInd w:val="0"/>
              <w:rPr>
                <w:rFonts w:cs="Arial"/>
              </w:rPr>
            </w:pPr>
          </w:p>
        </w:tc>
        <w:tc>
          <w:tcPr>
            <w:tcW w:w="2410" w:type="dxa"/>
          </w:tcPr>
          <w:p w14:paraId="439D1C9E" w14:textId="77777777" w:rsidR="00EE3265" w:rsidRPr="000D223F" w:rsidRDefault="00EE3265" w:rsidP="00F53B24">
            <w:pPr>
              <w:rPr>
                <w:rFonts w:cs="Arial"/>
              </w:rPr>
            </w:pPr>
          </w:p>
        </w:tc>
        <w:tc>
          <w:tcPr>
            <w:tcW w:w="1842" w:type="dxa"/>
          </w:tcPr>
          <w:p w14:paraId="7D5FB2B6" w14:textId="77777777" w:rsidR="00EE3265" w:rsidRPr="00E36CD9" w:rsidRDefault="00EE3265" w:rsidP="00F53B24">
            <w:pPr>
              <w:rPr>
                <w:rFonts w:cs="Arial"/>
                <w:sz w:val="22"/>
                <w:szCs w:val="22"/>
              </w:rPr>
            </w:pPr>
          </w:p>
        </w:tc>
        <w:tc>
          <w:tcPr>
            <w:tcW w:w="1985" w:type="dxa"/>
          </w:tcPr>
          <w:p w14:paraId="5B57DDBC" w14:textId="77777777" w:rsidR="00EE3265" w:rsidRPr="00E36CD9" w:rsidRDefault="00EE3265" w:rsidP="00F53B24">
            <w:pPr>
              <w:rPr>
                <w:rFonts w:cs="Arial"/>
                <w:sz w:val="22"/>
                <w:szCs w:val="22"/>
              </w:rPr>
            </w:pPr>
          </w:p>
        </w:tc>
        <w:tc>
          <w:tcPr>
            <w:tcW w:w="1701" w:type="dxa"/>
          </w:tcPr>
          <w:p w14:paraId="54E26B9C" w14:textId="77777777" w:rsidR="00EE3265" w:rsidRPr="000D223F" w:rsidRDefault="00EE3265" w:rsidP="00F53B24">
            <w:pPr>
              <w:rPr>
                <w:rFonts w:cs="Arial"/>
              </w:rPr>
            </w:pPr>
          </w:p>
        </w:tc>
      </w:tr>
      <w:tr w:rsidR="00EE3265" w:rsidRPr="000D223F" w14:paraId="3C5760F9" w14:textId="77777777" w:rsidTr="00525142">
        <w:tc>
          <w:tcPr>
            <w:tcW w:w="3261" w:type="dxa"/>
          </w:tcPr>
          <w:p w14:paraId="7A93B4CE" w14:textId="77777777" w:rsidR="00EE3265" w:rsidRPr="000D223F" w:rsidRDefault="00EE3265" w:rsidP="00F53B24">
            <w:pPr>
              <w:rPr>
                <w:rFonts w:cs="Arial"/>
                <w:b/>
              </w:rPr>
            </w:pPr>
            <w:r w:rsidRPr="000D223F">
              <w:rPr>
                <w:rFonts w:cs="Arial"/>
                <w:b/>
                <w:sz w:val="22"/>
                <w:szCs w:val="22"/>
              </w:rPr>
              <w:t>Marriage and Civil Partnership</w:t>
            </w:r>
          </w:p>
          <w:p w14:paraId="0F8C2C57" w14:textId="77777777" w:rsidR="00EE3265" w:rsidRDefault="00EE3265" w:rsidP="00F53B24">
            <w:pPr>
              <w:rPr>
                <w:rFonts w:cs="Arial"/>
              </w:rPr>
            </w:pPr>
            <w:r w:rsidRPr="000D223F">
              <w:rPr>
                <w:rFonts w:cs="Arial"/>
                <w:sz w:val="22"/>
                <w:szCs w:val="22"/>
              </w:rPr>
              <w:t>Think about access and confidentiality, the partner may not be aware of involvement or access to the service.</w:t>
            </w:r>
          </w:p>
          <w:p w14:paraId="0F8DAF7E" w14:textId="77777777" w:rsidR="00EE3265" w:rsidRDefault="00EE3265" w:rsidP="00F53B24">
            <w:pPr>
              <w:rPr>
                <w:rFonts w:cs="Arial"/>
              </w:rPr>
            </w:pPr>
          </w:p>
          <w:p w14:paraId="49923CDB" w14:textId="77777777" w:rsidR="00EE3265" w:rsidRPr="00A529E5" w:rsidRDefault="00EE3265" w:rsidP="00980C8E">
            <w:pPr>
              <w:rPr>
                <w:rFonts w:cs="Arial"/>
                <w:sz w:val="16"/>
                <w:szCs w:val="16"/>
              </w:rPr>
            </w:pPr>
            <w:r w:rsidRPr="000D223F">
              <w:rPr>
                <w:rFonts w:cs="Arial"/>
                <w:sz w:val="22"/>
                <w:szCs w:val="22"/>
              </w:rPr>
              <w:t>Staff training.</w:t>
            </w:r>
          </w:p>
        </w:tc>
        <w:tc>
          <w:tcPr>
            <w:tcW w:w="3260" w:type="dxa"/>
          </w:tcPr>
          <w:p w14:paraId="0A356D5C" w14:textId="77777777" w:rsidR="00EE3265" w:rsidRPr="000D223F" w:rsidRDefault="00EE3265" w:rsidP="00F53B24">
            <w:pPr>
              <w:rPr>
                <w:rFonts w:cs="Arial"/>
              </w:rPr>
            </w:pPr>
          </w:p>
        </w:tc>
        <w:tc>
          <w:tcPr>
            <w:tcW w:w="2410" w:type="dxa"/>
          </w:tcPr>
          <w:p w14:paraId="3EB1270E" w14:textId="77777777" w:rsidR="00EE3265" w:rsidRPr="000D223F" w:rsidRDefault="00EE3265" w:rsidP="00F53B24">
            <w:pPr>
              <w:rPr>
                <w:rFonts w:cs="Arial"/>
              </w:rPr>
            </w:pPr>
          </w:p>
        </w:tc>
        <w:tc>
          <w:tcPr>
            <w:tcW w:w="1842" w:type="dxa"/>
          </w:tcPr>
          <w:p w14:paraId="2D342C9D" w14:textId="77777777" w:rsidR="00EE3265" w:rsidRPr="00E36CD9" w:rsidRDefault="00EE3265" w:rsidP="00F53B24">
            <w:pPr>
              <w:rPr>
                <w:rFonts w:cs="Arial"/>
                <w:sz w:val="22"/>
                <w:szCs w:val="22"/>
              </w:rPr>
            </w:pPr>
          </w:p>
        </w:tc>
        <w:tc>
          <w:tcPr>
            <w:tcW w:w="1985" w:type="dxa"/>
          </w:tcPr>
          <w:p w14:paraId="45A0456C" w14:textId="77777777" w:rsidR="00EE3265" w:rsidRPr="00E36CD9" w:rsidRDefault="00EE3265" w:rsidP="00F53B24">
            <w:pPr>
              <w:rPr>
                <w:rFonts w:cs="Arial"/>
                <w:sz w:val="22"/>
                <w:szCs w:val="22"/>
              </w:rPr>
            </w:pPr>
          </w:p>
        </w:tc>
        <w:tc>
          <w:tcPr>
            <w:tcW w:w="1701" w:type="dxa"/>
          </w:tcPr>
          <w:p w14:paraId="30941787" w14:textId="77777777" w:rsidR="00EE3265" w:rsidRPr="000D223F" w:rsidRDefault="00EE3265" w:rsidP="00F53B24">
            <w:pPr>
              <w:rPr>
                <w:rFonts w:cs="Arial"/>
              </w:rPr>
            </w:pPr>
          </w:p>
        </w:tc>
      </w:tr>
      <w:tr w:rsidR="00EE3265" w:rsidRPr="000D223F" w14:paraId="3379EE84" w14:textId="77777777" w:rsidTr="00525142">
        <w:tc>
          <w:tcPr>
            <w:tcW w:w="3261" w:type="dxa"/>
          </w:tcPr>
          <w:p w14:paraId="7F2FFC81" w14:textId="77777777" w:rsidR="00EE3265" w:rsidRPr="000D223F" w:rsidRDefault="00EE3265" w:rsidP="00F53B24">
            <w:pPr>
              <w:rPr>
                <w:rFonts w:cs="Arial"/>
                <w:b/>
              </w:rPr>
            </w:pPr>
            <w:r w:rsidRPr="000D223F">
              <w:rPr>
                <w:rFonts w:cs="Arial"/>
                <w:b/>
                <w:sz w:val="22"/>
                <w:szCs w:val="22"/>
              </w:rPr>
              <w:t>Pregnancy and maternity</w:t>
            </w:r>
          </w:p>
          <w:p w14:paraId="6EF6EF13" w14:textId="77777777" w:rsidR="00EE3265" w:rsidRPr="000D223F" w:rsidRDefault="00EE3265" w:rsidP="00F53B24">
            <w:pPr>
              <w:rPr>
                <w:rFonts w:cs="Arial"/>
              </w:rPr>
            </w:pPr>
            <w:r w:rsidRPr="000D223F">
              <w:rPr>
                <w:rFonts w:cs="Arial"/>
                <w:sz w:val="22"/>
                <w:szCs w:val="22"/>
              </w:rPr>
              <w:t>The policy / function / service must be accessible for all for example opening hours.</w:t>
            </w:r>
          </w:p>
          <w:p w14:paraId="123EA2D1" w14:textId="77777777" w:rsidR="00EE3265" w:rsidRPr="000D223F" w:rsidRDefault="00EE3265" w:rsidP="00F53B24">
            <w:pPr>
              <w:rPr>
                <w:rFonts w:cs="Arial"/>
              </w:rPr>
            </w:pPr>
          </w:p>
          <w:p w14:paraId="07F8E998" w14:textId="77777777" w:rsidR="00EE3265" w:rsidRPr="000D223F" w:rsidRDefault="00EE3265" w:rsidP="00F53B24">
            <w:pPr>
              <w:rPr>
                <w:rFonts w:cs="Arial"/>
              </w:rPr>
            </w:pPr>
            <w:r w:rsidRPr="000D223F">
              <w:rPr>
                <w:rFonts w:cs="Arial"/>
                <w:sz w:val="22"/>
                <w:szCs w:val="22"/>
              </w:rPr>
              <w:t>Are the chairs appropriate for breast feeding is there a private area? Are there baby changing facilities and is there space for buggies?</w:t>
            </w:r>
          </w:p>
        </w:tc>
        <w:tc>
          <w:tcPr>
            <w:tcW w:w="3260" w:type="dxa"/>
          </w:tcPr>
          <w:p w14:paraId="73263280" w14:textId="77777777" w:rsidR="00EE3265" w:rsidRPr="000D223F" w:rsidRDefault="00EE3265" w:rsidP="00F53B24">
            <w:pPr>
              <w:rPr>
                <w:rFonts w:cs="Arial"/>
              </w:rPr>
            </w:pPr>
          </w:p>
        </w:tc>
        <w:tc>
          <w:tcPr>
            <w:tcW w:w="2410" w:type="dxa"/>
          </w:tcPr>
          <w:p w14:paraId="1B6C40E1" w14:textId="77777777" w:rsidR="00EE3265" w:rsidRPr="000D223F" w:rsidRDefault="00EE3265" w:rsidP="00F53B24">
            <w:pPr>
              <w:rPr>
                <w:rFonts w:cs="Arial"/>
              </w:rPr>
            </w:pPr>
          </w:p>
        </w:tc>
        <w:tc>
          <w:tcPr>
            <w:tcW w:w="1842" w:type="dxa"/>
          </w:tcPr>
          <w:p w14:paraId="2301AC44" w14:textId="77777777" w:rsidR="00EE3265" w:rsidRPr="00E36CD9" w:rsidRDefault="00EE3265" w:rsidP="00F53B24">
            <w:pPr>
              <w:rPr>
                <w:rFonts w:cs="Arial"/>
                <w:sz w:val="22"/>
                <w:szCs w:val="22"/>
              </w:rPr>
            </w:pPr>
          </w:p>
        </w:tc>
        <w:tc>
          <w:tcPr>
            <w:tcW w:w="1985" w:type="dxa"/>
          </w:tcPr>
          <w:p w14:paraId="123A6CD8" w14:textId="77777777" w:rsidR="00EE3265" w:rsidRPr="00E36CD9" w:rsidRDefault="00EE3265" w:rsidP="00F53B24">
            <w:pPr>
              <w:rPr>
                <w:rFonts w:cs="Arial"/>
                <w:sz w:val="22"/>
                <w:szCs w:val="22"/>
              </w:rPr>
            </w:pPr>
          </w:p>
        </w:tc>
        <w:tc>
          <w:tcPr>
            <w:tcW w:w="1701" w:type="dxa"/>
          </w:tcPr>
          <w:p w14:paraId="666E6086" w14:textId="77777777" w:rsidR="00EE3265" w:rsidRPr="000D223F" w:rsidRDefault="00EE3265" w:rsidP="00F53B24">
            <w:pPr>
              <w:rPr>
                <w:rFonts w:cs="Arial"/>
              </w:rPr>
            </w:pPr>
          </w:p>
        </w:tc>
      </w:tr>
      <w:tr w:rsidR="00EE3265" w:rsidRPr="000D223F" w14:paraId="04E9461B" w14:textId="77777777" w:rsidTr="00525142">
        <w:tc>
          <w:tcPr>
            <w:tcW w:w="3261" w:type="dxa"/>
          </w:tcPr>
          <w:p w14:paraId="67BFFEC4" w14:textId="77777777" w:rsidR="00EE3265" w:rsidRPr="000D223F" w:rsidRDefault="00EE3265" w:rsidP="00F53B24">
            <w:pPr>
              <w:rPr>
                <w:rFonts w:cs="Arial"/>
                <w:b/>
              </w:rPr>
            </w:pPr>
            <w:r w:rsidRPr="000D223F">
              <w:rPr>
                <w:rFonts w:cs="Arial"/>
                <w:b/>
                <w:sz w:val="22"/>
                <w:szCs w:val="22"/>
              </w:rPr>
              <w:t>Race</w:t>
            </w:r>
          </w:p>
          <w:p w14:paraId="4B9D839D" w14:textId="77777777" w:rsidR="00EE3265" w:rsidRPr="000D223F" w:rsidRDefault="00EE3265" w:rsidP="00F53B24">
            <w:pPr>
              <w:tabs>
                <w:tab w:val="left" w:pos="1185"/>
              </w:tabs>
              <w:rPr>
                <w:rFonts w:cs="Arial"/>
              </w:rPr>
            </w:pPr>
            <w:r w:rsidRPr="000D223F">
              <w:rPr>
                <w:rFonts w:cs="Arial"/>
                <w:sz w:val="22"/>
                <w:szCs w:val="22"/>
              </w:rPr>
              <w:t>You need to think carefully about the local demographics of the population who will be accessing the policy / function / service. Talk to public health.</w:t>
            </w:r>
          </w:p>
          <w:p w14:paraId="74CEF2C7" w14:textId="77777777" w:rsidR="00EE3265" w:rsidRPr="000D223F" w:rsidRDefault="00EE3265" w:rsidP="00F53B24">
            <w:pPr>
              <w:tabs>
                <w:tab w:val="left" w:pos="1185"/>
              </w:tabs>
              <w:rPr>
                <w:rFonts w:cs="Arial"/>
              </w:rPr>
            </w:pPr>
          </w:p>
          <w:p w14:paraId="4244A6D7" w14:textId="77777777" w:rsidR="00EE3265" w:rsidRPr="000D223F" w:rsidRDefault="00EE3265" w:rsidP="00F53B24">
            <w:pPr>
              <w:tabs>
                <w:tab w:val="left" w:pos="1185"/>
              </w:tabs>
              <w:rPr>
                <w:rFonts w:cs="Arial"/>
              </w:rPr>
            </w:pPr>
            <w:r w:rsidRPr="000D223F">
              <w:rPr>
                <w:rFonts w:cs="Arial"/>
                <w:sz w:val="22"/>
                <w:szCs w:val="22"/>
              </w:rPr>
              <w:t>Think about:</w:t>
            </w:r>
          </w:p>
          <w:p w14:paraId="5EC16B55" w14:textId="77777777" w:rsidR="00EE3265" w:rsidRPr="000D223F" w:rsidRDefault="00EE3265" w:rsidP="00F53B24">
            <w:pPr>
              <w:pStyle w:val="ListParagraph"/>
              <w:numPr>
                <w:ilvl w:val="0"/>
                <w:numId w:val="14"/>
              </w:numPr>
              <w:tabs>
                <w:tab w:val="left" w:pos="1185"/>
              </w:tabs>
              <w:rPr>
                <w:rFonts w:cs="Arial"/>
              </w:rPr>
            </w:pPr>
            <w:r w:rsidRPr="000D223F">
              <w:rPr>
                <w:rFonts w:cs="Arial"/>
                <w:sz w:val="22"/>
                <w:szCs w:val="22"/>
              </w:rPr>
              <w:t xml:space="preserve">Cultural issues </w:t>
            </w:r>
            <w:r w:rsidRPr="000D223F">
              <w:rPr>
                <w:rFonts w:cs="Arial"/>
                <w:sz w:val="22"/>
                <w:szCs w:val="22"/>
              </w:rPr>
              <w:lastRenderedPageBreak/>
              <w:t xml:space="preserve">(gender, clothing </w:t>
            </w:r>
            <w:r w:rsidR="00BB3DC9" w:rsidRPr="000D223F">
              <w:rPr>
                <w:rFonts w:cs="Arial"/>
                <w:sz w:val="22"/>
                <w:szCs w:val="22"/>
              </w:rPr>
              <w:t>etc.</w:t>
            </w:r>
            <w:r w:rsidRPr="000D223F">
              <w:rPr>
                <w:rFonts w:cs="Arial"/>
                <w:sz w:val="22"/>
                <w:szCs w:val="22"/>
              </w:rPr>
              <w:t>)</w:t>
            </w:r>
          </w:p>
          <w:p w14:paraId="3D3F84EE" w14:textId="77777777" w:rsidR="00EE3265" w:rsidRPr="000D223F" w:rsidRDefault="00EE3265" w:rsidP="00F53B24">
            <w:pPr>
              <w:pStyle w:val="ListParagraph"/>
              <w:numPr>
                <w:ilvl w:val="0"/>
                <w:numId w:val="14"/>
              </w:numPr>
              <w:tabs>
                <w:tab w:val="left" w:pos="1185"/>
              </w:tabs>
              <w:rPr>
                <w:rFonts w:cs="Arial"/>
              </w:rPr>
            </w:pPr>
            <w:r w:rsidRPr="000D223F">
              <w:rPr>
                <w:rFonts w:cs="Arial"/>
                <w:sz w:val="22"/>
                <w:szCs w:val="22"/>
              </w:rPr>
              <w:t>Languages</w:t>
            </w:r>
          </w:p>
          <w:p w14:paraId="48DB6B43" w14:textId="77777777" w:rsidR="00EE3265" w:rsidRPr="000D223F" w:rsidRDefault="00EE3265" w:rsidP="00F53B24">
            <w:pPr>
              <w:pStyle w:val="ListParagraph"/>
              <w:numPr>
                <w:ilvl w:val="0"/>
                <w:numId w:val="14"/>
              </w:numPr>
              <w:tabs>
                <w:tab w:val="left" w:pos="1185"/>
              </w:tabs>
              <w:rPr>
                <w:rFonts w:cs="Arial"/>
              </w:rPr>
            </w:pPr>
            <w:r w:rsidRPr="000D223F">
              <w:rPr>
                <w:rFonts w:cs="Arial"/>
                <w:sz w:val="22"/>
                <w:szCs w:val="22"/>
              </w:rPr>
              <w:t>Support to access</w:t>
            </w:r>
          </w:p>
          <w:p w14:paraId="24AECA26" w14:textId="77777777" w:rsidR="00EE3265" w:rsidRPr="008A3736" w:rsidRDefault="00EE3265" w:rsidP="00BD12C6">
            <w:pPr>
              <w:pStyle w:val="ListParagraph"/>
              <w:numPr>
                <w:ilvl w:val="0"/>
                <w:numId w:val="14"/>
              </w:numPr>
              <w:tabs>
                <w:tab w:val="left" w:pos="1185"/>
              </w:tabs>
              <w:rPr>
                <w:rFonts w:cs="Arial"/>
              </w:rPr>
            </w:pPr>
            <w:r w:rsidRPr="000D223F">
              <w:rPr>
                <w:rFonts w:cs="Arial"/>
                <w:sz w:val="22"/>
                <w:szCs w:val="22"/>
              </w:rPr>
              <w:t>Staff training on cultural awareness, interpreting</w:t>
            </w:r>
          </w:p>
        </w:tc>
        <w:tc>
          <w:tcPr>
            <w:tcW w:w="3260" w:type="dxa"/>
          </w:tcPr>
          <w:p w14:paraId="608DE15B" w14:textId="77777777" w:rsidR="00EE3265" w:rsidRPr="000D223F" w:rsidRDefault="00EE3265" w:rsidP="00F53B24">
            <w:pPr>
              <w:rPr>
                <w:rFonts w:cs="Arial"/>
              </w:rPr>
            </w:pPr>
          </w:p>
        </w:tc>
        <w:tc>
          <w:tcPr>
            <w:tcW w:w="2410" w:type="dxa"/>
          </w:tcPr>
          <w:p w14:paraId="3E0B39D3" w14:textId="77777777" w:rsidR="00EE3265" w:rsidRPr="000D223F" w:rsidRDefault="00EE3265" w:rsidP="00F53B24">
            <w:pPr>
              <w:rPr>
                <w:rFonts w:cs="Arial"/>
              </w:rPr>
            </w:pPr>
          </w:p>
        </w:tc>
        <w:tc>
          <w:tcPr>
            <w:tcW w:w="1842" w:type="dxa"/>
          </w:tcPr>
          <w:p w14:paraId="4FB61E5B" w14:textId="77777777" w:rsidR="00EE3265" w:rsidRPr="00E36CD9" w:rsidRDefault="00EE3265" w:rsidP="00F53B24">
            <w:pPr>
              <w:rPr>
                <w:rFonts w:cs="Arial"/>
                <w:sz w:val="22"/>
                <w:szCs w:val="22"/>
              </w:rPr>
            </w:pPr>
          </w:p>
        </w:tc>
        <w:tc>
          <w:tcPr>
            <w:tcW w:w="1985" w:type="dxa"/>
          </w:tcPr>
          <w:p w14:paraId="18B76692" w14:textId="77777777" w:rsidR="00EE3265" w:rsidRPr="00E36CD9" w:rsidRDefault="00EE3265" w:rsidP="00F53B24">
            <w:pPr>
              <w:rPr>
                <w:rFonts w:cs="Arial"/>
                <w:sz w:val="22"/>
                <w:szCs w:val="22"/>
              </w:rPr>
            </w:pPr>
          </w:p>
        </w:tc>
        <w:tc>
          <w:tcPr>
            <w:tcW w:w="1701" w:type="dxa"/>
          </w:tcPr>
          <w:p w14:paraId="4EE6BCE4" w14:textId="77777777" w:rsidR="00EE3265" w:rsidRPr="000D223F" w:rsidRDefault="00EE3265" w:rsidP="00F53B24">
            <w:pPr>
              <w:rPr>
                <w:rFonts w:cs="Arial"/>
              </w:rPr>
            </w:pPr>
          </w:p>
        </w:tc>
      </w:tr>
      <w:tr w:rsidR="00EE3265" w:rsidRPr="000D223F" w14:paraId="6D0F5074" w14:textId="77777777" w:rsidTr="00525142">
        <w:tc>
          <w:tcPr>
            <w:tcW w:w="3261" w:type="dxa"/>
          </w:tcPr>
          <w:p w14:paraId="04333408" w14:textId="77777777" w:rsidR="00EE3265" w:rsidRPr="000D223F" w:rsidRDefault="00EE3265" w:rsidP="00F53B24">
            <w:pPr>
              <w:rPr>
                <w:rFonts w:cs="Arial"/>
                <w:b/>
              </w:rPr>
            </w:pPr>
            <w:r w:rsidRPr="000D223F">
              <w:rPr>
                <w:rFonts w:cs="Arial"/>
                <w:b/>
                <w:sz w:val="22"/>
                <w:szCs w:val="22"/>
              </w:rPr>
              <w:t>Religion or Belief</w:t>
            </w:r>
          </w:p>
          <w:p w14:paraId="3B5FCF8D" w14:textId="77777777" w:rsidR="00EE3265" w:rsidRPr="000D223F" w:rsidRDefault="00EE3265" w:rsidP="00F53B24">
            <w:pPr>
              <w:rPr>
                <w:rFonts w:cs="Arial"/>
              </w:rPr>
            </w:pPr>
            <w:r w:rsidRPr="000D223F">
              <w:rPr>
                <w:rFonts w:cs="Arial"/>
                <w:sz w:val="22"/>
                <w:szCs w:val="22"/>
              </w:rPr>
              <w:t>As above think about local population and what religion or belief they may have.</w:t>
            </w:r>
          </w:p>
          <w:p w14:paraId="65AA3A59" w14:textId="77777777" w:rsidR="00EE3265" w:rsidRPr="000D223F" w:rsidRDefault="00EE3265" w:rsidP="00F53B24">
            <w:pPr>
              <w:rPr>
                <w:rFonts w:cs="Arial"/>
              </w:rPr>
            </w:pPr>
            <w:r w:rsidRPr="000D223F">
              <w:rPr>
                <w:rFonts w:cs="Arial"/>
                <w:sz w:val="22"/>
                <w:szCs w:val="22"/>
              </w:rPr>
              <w:t>Think about:</w:t>
            </w:r>
          </w:p>
          <w:p w14:paraId="4E8D5846" w14:textId="77777777" w:rsidR="00EE3265" w:rsidRPr="000D223F" w:rsidRDefault="00EE3265" w:rsidP="00F53B24">
            <w:pPr>
              <w:pStyle w:val="ListParagraph"/>
              <w:numPr>
                <w:ilvl w:val="0"/>
                <w:numId w:val="12"/>
              </w:numPr>
              <w:rPr>
                <w:rFonts w:cs="Arial"/>
              </w:rPr>
            </w:pPr>
            <w:r w:rsidRPr="000D223F">
              <w:rPr>
                <w:rFonts w:cs="Arial"/>
                <w:sz w:val="22"/>
                <w:szCs w:val="22"/>
              </w:rPr>
              <w:t>Staff training on respecting differences, religious beliefs</w:t>
            </w:r>
          </w:p>
          <w:p w14:paraId="1F805D82" w14:textId="77777777" w:rsidR="00EE3265" w:rsidRPr="000D223F" w:rsidRDefault="00EE3265" w:rsidP="00F53B24">
            <w:pPr>
              <w:pStyle w:val="ListParagraph"/>
              <w:numPr>
                <w:ilvl w:val="0"/>
                <w:numId w:val="12"/>
              </w:numPr>
              <w:rPr>
                <w:rFonts w:cs="Arial"/>
              </w:rPr>
            </w:pPr>
            <w:r w:rsidRPr="000D223F">
              <w:rPr>
                <w:rFonts w:cs="Arial"/>
                <w:sz w:val="22"/>
                <w:szCs w:val="22"/>
              </w:rPr>
              <w:t>Are you trying to implement during a time of religious holidays e.g. Ramadan</w:t>
            </w:r>
          </w:p>
          <w:p w14:paraId="1A90032B" w14:textId="77777777" w:rsidR="00EE3265" w:rsidRPr="00BD12C6" w:rsidRDefault="00EE3265" w:rsidP="00980C8E">
            <w:pPr>
              <w:pStyle w:val="ListParagraph"/>
              <w:numPr>
                <w:ilvl w:val="0"/>
                <w:numId w:val="12"/>
              </w:numPr>
              <w:rPr>
                <w:rFonts w:cs="Arial"/>
              </w:rPr>
            </w:pPr>
            <w:r w:rsidRPr="000D223F">
              <w:rPr>
                <w:rFonts w:cs="Arial"/>
                <w:sz w:val="22"/>
                <w:szCs w:val="22"/>
              </w:rPr>
              <w:t>Is there are area for prayer times</w:t>
            </w:r>
          </w:p>
        </w:tc>
        <w:tc>
          <w:tcPr>
            <w:tcW w:w="3260" w:type="dxa"/>
          </w:tcPr>
          <w:p w14:paraId="21D65247" w14:textId="77777777" w:rsidR="00EE3265" w:rsidRPr="000D223F" w:rsidRDefault="00EE3265" w:rsidP="00F53B24">
            <w:pPr>
              <w:rPr>
                <w:rFonts w:cs="Arial"/>
              </w:rPr>
            </w:pPr>
          </w:p>
        </w:tc>
        <w:tc>
          <w:tcPr>
            <w:tcW w:w="2410" w:type="dxa"/>
          </w:tcPr>
          <w:p w14:paraId="361F3679" w14:textId="77777777" w:rsidR="00EE3265" w:rsidRPr="000D223F" w:rsidRDefault="00EE3265" w:rsidP="00F53B24">
            <w:pPr>
              <w:rPr>
                <w:rFonts w:cs="Arial"/>
              </w:rPr>
            </w:pPr>
          </w:p>
        </w:tc>
        <w:tc>
          <w:tcPr>
            <w:tcW w:w="1842" w:type="dxa"/>
          </w:tcPr>
          <w:p w14:paraId="6679A123" w14:textId="77777777" w:rsidR="00EE3265" w:rsidRPr="00E36CD9" w:rsidRDefault="00EE3265" w:rsidP="00F53B24">
            <w:pPr>
              <w:rPr>
                <w:rFonts w:cs="Arial"/>
                <w:sz w:val="22"/>
                <w:szCs w:val="22"/>
              </w:rPr>
            </w:pPr>
          </w:p>
        </w:tc>
        <w:tc>
          <w:tcPr>
            <w:tcW w:w="1985" w:type="dxa"/>
          </w:tcPr>
          <w:p w14:paraId="6327AC1B" w14:textId="77777777" w:rsidR="00EE3265" w:rsidRPr="00E36CD9" w:rsidRDefault="00EE3265" w:rsidP="00F53B24">
            <w:pPr>
              <w:rPr>
                <w:rFonts w:cs="Arial"/>
                <w:sz w:val="22"/>
                <w:szCs w:val="22"/>
              </w:rPr>
            </w:pPr>
          </w:p>
        </w:tc>
        <w:tc>
          <w:tcPr>
            <w:tcW w:w="1701" w:type="dxa"/>
          </w:tcPr>
          <w:p w14:paraId="04027356" w14:textId="77777777" w:rsidR="00EE3265" w:rsidRPr="000D223F" w:rsidRDefault="00EE3265" w:rsidP="00F53B24">
            <w:pPr>
              <w:rPr>
                <w:rFonts w:cs="Arial"/>
              </w:rPr>
            </w:pPr>
          </w:p>
        </w:tc>
      </w:tr>
      <w:tr w:rsidR="00EE3265" w:rsidRPr="000D223F" w14:paraId="0E78785B" w14:textId="77777777" w:rsidTr="00525142">
        <w:tc>
          <w:tcPr>
            <w:tcW w:w="3261" w:type="dxa"/>
          </w:tcPr>
          <w:p w14:paraId="7F8E6467" w14:textId="77777777" w:rsidR="00EE3265" w:rsidRPr="000D223F" w:rsidRDefault="00EE3265" w:rsidP="00F53B24">
            <w:pPr>
              <w:rPr>
                <w:rFonts w:cs="Arial"/>
                <w:b/>
              </w:rPr>
            </w:pPr>
            <w:r w:rsidRPr="000D223F">
              <w:rPr>
                <w:rFonts w:cs="Arial"/>
                <w:b/>
                <w:sz w:val="22"/>
                <w:szCs w:val="22"/>
              </w:rPr>
              <w:t>Sex</w:t>
            </w:r>
          </w:p>
          <w:p w14:paraId="14AEC3C6" w14:textId="77777777" w:rsidR="00EE3265" w:rsidRPr="000D223F" w:rsidRDefault="00EE3265" w:rsidP="00F53B24">
            <w:pPr>
              <w:rPr>
                <w:rFonts w:cs="Arial"/>
              </w:rPr>
            </w:pPr>
            <w:r w:rsidRPr="000D223F">
              <w:rPr>
                <w:rFonts w:cs="Arial"/>
                <w:sz w:val="22"/>
                <w:szCs w:val="22"/>
              </w:rPr>
              <w:t>This is simply the impact on males / females.</w:t>
            </w:r>
          </w:p>
          <w:p w14:paraId="0F993C41" w14:textId="77777777" w:rsidR="00EE3265" w:rsidRPr="000D223F" w:rsidRDefault="00EE3265" w:rsidP="00F53B24">
            <w:pPr>
              <w:rPr>
                <w:rFonts w:cs="Arial"/>
              </w:rPr>
            </w:pPr>
            <w:r w:rsidRPr="000D223F">
              <w:rPr>
                <w:rFonts w:cs="Arial"/>
                <w:sz w:val="22"/>
                <w:szCs w:val="22"/>
              </w:rPr>
              <w:t>For example same sex accommodation, are their areas for privacy?</w:t>
            </w:r>
          </w:p>
          <w:p w14:paraId="04A93B5F" w14:textId="77777777" w:rsidR="00EE3265" w:rsidRPr="000D223F" w:rsidRDefault="00EE3265" w:rsidP="00F53B24">
            <w:pPr>
              <w:rPr>
                <w:rFonts w:cs="Arial"/>
              </w:rPr>
            </w:pPr>
          </w:p>
          <w:p w14:paraId="6B575000" w14:textId="77777777" w:rsidR="00EE3265" w:rsidRDefault="00EE3265" w:rsidP="00F53B24">
            <w:pPr>
              <w:rPr>
                <w:rFonts w:cs="Arial"/>
              </w:rPr>
            </w:pPr>
            <w:r w:rsidRPr="000D223F">
              <w:rPr>
                <w:rFonts w:cs="Arial"/>
                <w:sz w:val="22"/>
                <w:szCs w:val="22"/>
              </w:rPr>
              <w:t xml:space="preserve">Is it accessible for both taking into account working service users / is it accessible would it </w:t>
            </w:r>
            <w:r w:rsidRPr="000D223F">
              <w:rPr>
                <w:rFonts w:cs="Arial"/>
                <w:sz w:val="22"/>
                <w:szCs w:val="22"/>
              </w:rPr>
              <w:lastRenderedPageBreak/>
              <w:t>be a venue they would go to?</w:t>
            </w:r>
          </w:p>
          <w:p w14:paraId="0FA4FB73" w14:textId="77777777" w:rsidR="00EE3265" w:rsidRPr="000D223F" w:rsidRDefault="00EE3265" w:rsidP="00F53B24">
            <w:pPr>
              <w:rPr>
                <w:rFonts w:cs="Arial"/>
              </w:rPr>
            </w:pPr>
          </w:p>
        </w:tc>
        <w:tc>
          <w:tcPr>
            <w:tcW w:w="3260" w:type="dxa"/>
          </w:tcPr>
          <w:p w14:paraId="474F3089" w14:textId="77777777" w:rsidR="00EE3265" w:rsidRPr="000D223F" w:rsidRDefault="00EE3265" w:rsidP="00F53B24">
            <w:pPr>
              <w:rPr>
                <w:rFonts w:cs="Arial"/>
              </w:rPr>
            </w:pPr>
          </w:p>
        </w:tc>
        <w:tc>
          <w:tcPr>
            <w:tcW w:w="2410" w:type="dxa"/>
          </w:tcPr>
          <w:p w14:paraId="4405D5BB" w14:textId="77777777" w:rsidR="00EE3265" w:rsidRPr="000D223F" w:rsidRDefault="00EE3265" w:rsidP="00F53B24">
            <w:pPr>
              <w:rPr>
                <w:rFonts w:cs="Arial"/>
              </w:rPr>
            </w:pPr>
          </w:p>
        </w:tc>
        <w:tc>
          <w:tcPr>
            <w:tcW w:w="1842" w:type="dxa"/>
          </w:tcPr>
          <w:p w14:paraId="2EE5383B" w14:textId="77777777" w:rsidR="00EE3265" w:rsidRPr="00E36CD9" w:rsidRDefault="00EE3265" w:rsidP="00F53B24">
            <w:pPr>
              <w:rPr>
                <w:rFonts w:cs="Arial"/>
                <w:sz w:val="22"/>
                <w:szCs w:val="22"/>
              </w:rPr>
            </w:pPr>
          </w:p>
        </w:tc>
        <w:tc>
          <w:tcPr>
            <w:tcW w:w="1985" w:type="dxa"/>
          </w:tcPr>
          <w:p w14:paraId="2AAB0C59" w14:textId="77777777" w:rsidR="00EE3265" w:rsidRPr="00E36CD9" w:rsidRDefault="00EE3265" w:rsidP="00F53B24">
            <w:pPr>
              <w:rPr>
                <w:rFonts w:cs="Arial"/>
                <w:sz w:val="22"/>
                <w:szCs w:val="22"/>
              </w:rPr>
            </w:pPr>
          </w:p>
        </w:tc>
        <w:tc>
          <w:tcPr>
            <w:tcW w:w="1701" w:type="dxa"/>
          </w:tcPr>
          <w:p w14:paraId="7F056ECC" w14:textId="77777777" w:rsidR="00EE3265" w:rsidRPr="000D223F" w:rsidRDefault="00EE3265" w:rsidP="00F53B24">
            <w:pPr>
              <w:rPr>
                <w:rFonts w:cs="Arial"/>
              </w:rPr>
            </w:pPr>
          </w:p>
        </w:tc>
      </w:tr>
      <w:tr w:rsidR="00EE3265" w:rsidRPr="000D223F" w14:paraId="4D7F5D9E" w14:textId="77777777" w:rsidTr="00525142">
        <w:tc>
          <w:tcPr>
            <w:tcW w:w="3261" w:type="dxa"/>
          </w:tcPr>
          <w:p w14:paraId="3EADF26E" w14:textId="77777777" w:rsidR="00EE3265" w:rsidRDefault="00EE3265" w:rsidP="00F53B24">
            <w:pPr>
              <w:rPr>
                <w:rFonts w:cs="Arial"/>
                <w:b/>
              </w:rPr>
            </w:pPr>
            <w:r w:rsidRPr="000D223F">
              <w:rPr>
                <w:rFonts w:cs="Arial"/>
                <w:b/>
                <w:sz w:val="22"/>
                <w:szCs w:val="22"/>
              </w:rPr>
              <w:t>Sexual Orientation</w:t>
            </w:r>
            <w:r>
              <w:rPr>
                <w:rFonts w:cs="Arial"/>
                <w:b/>
                <w:sz w:val="22"/>
                <w:szCs w:val="22"/>
              </w:rPr>
              <w:t xml:space="preserve">  </w:t>
            </w:r>
          </w:p>
          <w:p w14:paraId="323A48B8" w14:textId="77777777" w:rsidR="00EE3265" w:rsidRPr="000D223F" w:rsidRDefault="00EE3265" w:rsidP="00F53B24">
            <w:pPr>
              <w:rPr>
                <w:rFonts w:cs="Arial"/>
              </w:rPr>
            </w:pPr>
            <w:r w:rsidRPr="000D223F">
              <w:rPr>
                <w:rFonts w:cs="Arial"/>
                <w:sz w:val="22"/>
                <w:szCs w:val="22"/>
              </w:rPr>
              <w:t>Don’t make assumptions and this protected characteristic may not be visibly obvious.</w:t>
            </w:r>
          </w:p>
          <w:p w14:paraId="01047DC2" w14:textId="77777777" w:rsidR="00EE3265" w:rsidRPr="00BD12C6" w:rsidRDefault="00EE3265" w:rsidP="00F53B24">
            <w:pPr>
              <w:rPr>
                <w:rFonts w:cs="Arial"/>
                <w:sz w:val="16"/>
                <w:szCs w:val="16"/>
              </w:rPr>
            </w:pPr>
          </w:p>
          <w:p w14:paraId="245936D2" w14:textId="77777777" w:rsidR="00EE3265" w:rsidRPr="000D223F" w:rsidRDefault="00EE3265" w:rsidP="00F53B24">
            <w:pPr>
              <w:rPr>
                <w:rFonts w:cs="Arial"/>
              </w:rPr>
            </w:pPr>
            <w:r w:rsidRPr="000D223F">
              <w:rPr>
                <w:rFonts w:cs="Arial"/>
                <w:sz w:val="22"/>
                <w:szCs w:val="22"/>
              </w:rPr>
              <w:t>Providing an environment that is welcoming for example visual aids, posters, leaflets.</w:t>
            </w:r>
          </w:p>
          <w:p w14:paraId="0D98EABD" w14:textId="77777777" w:rsidR="00EE3265" w:rsidRPr="000D223F" w:rsidRDefault="00EE3265" w:rsidP="00F53B24">
            <w:pPr>
              <w:rPr>
                <w:rFonts w:cs="Arial"/>
              </w:rPr>
            </w:pPr>
          </w:p>
          <w:p w14:paraId="3E720879" w14:textId="77777777" w:rsidR="00EE3265" w:rsidRPr="000D223F" w:rsidRDefault="00EE3265" w:rsidP="00F53B24">
            <w:pPr>
              <w:rPr>
                <w:rFonts w:cs="Arial"/>
              </w:rPr>
            </w:pPr>
            <w:r w:rsidRPr="000D223F">
              <w:rPr>
                <w:rFonts w:cs="Arial"/>
                <w:sz w:val="22"/>
                <w:szCs w:val="22"/>
              </w:rPr>
              <w:t>Using language that respects LGB&amp;T people.</w:t>
            </w:r>
          </w:p>
          <w:p w14:paraId="37BBE7CE" w14:textId="77777777" w:rsidR="00EE3265" w:rsidRPr="000D223F" w:rsidRDefault="00EE3265" w:rsidP="00F53B24">
            <w:pPr>
              <w:rPr>
                <w:rFonts w:cs="Arial"/>
              </w:rPr>
            </w:pPr>
          </w:p>
          <w:p w14:paraId="3EB8A3E6" w14:textId="77777777" w:rsidR="00EE3265" w:rsidRDefault="00EE3265" w:rsidP="00F53B24">
            <w:pPr>
              <w:rPr>
                <w:rFonts w:cs="Arial"/>
              </w:rPr>
            </w:pPr>
            <w:r w:rsidRPr="000D223F">
              <w:rPr>
                <w:rFonts w:cs="Arial"/>
                <w:sz w:val="22"/>
                <w:szCs w:val="22"/>
              </w:rPr>
              <w:t>Staff training on how to ask LGB&amp;T people to disclose their sexual orientation without fear or prejudice.</w:t>
            </w:r>
          </w:p>
          <w:p w14:paraId="4C749522" w14:textId="77777777" w:rsidR="00EE3265" w:rsidRDefault="00EE3265" w:rsidP="00F53B24">
            <w:pPr>
              <w:rPr>
                <w:rFonts w:cs="Arial"/>
              </w:rPr>
            </w:pPr>
          </w:p>
          <w:p w14:paraId="2F8A0661" w14:textId="77777777" w:rsidR="00EE3265" w:rsidRPr="000D223F" w:rsidRDefault="00EE3265" w:rsidP="00F53B24">
            <w:pPr>
              <w:rPr>
                <w:rFonts w:cs="Arial"/>
              </w:rPr>
            </w:pPr>
          </w:p>
        </w:tc>
        <w:tc>
          <w:tcPr>
            <w:tcW w:w="3260" w:type="dxa"/>
          </w:tcPr>
          <w:p w14:paraId="5D238696" w14:textId="77777777" w:rsidR="00EE3265" w:rsidRPr="000D223F" w:rsidRDefault="00EE3265" w:rsidP="00F53B24">
            <w:pPr>
              <w:rPr>
                <w:rFonts w:cs="Arial"/>
              </w:rPr>
            </w:pPr>
          </w:p>
        </w:tc>
        <w:tc>
          <w:tcPr>
            <w:tcW w:w="2410" w:type="dxa"/>
          </w:tcPr>
          <w:p w14:paraId="36EF100B" w14:textId="77777777" w:rsidR="00EE3265" w:rsidRPr="000D223F" w:rsidRDefault="00EE3265" w:rsidP="00F53B24">
            <w:pPr>
              <w:rPr>
                <w:rFonts w:cs="Arial"/>
              </w:rPr>
            </w:pPr>
          </w:p>
        </w:tc>
        <w:tc>
          <w:tcPr>
            <w:tcW w:w="1842" w:type="dxa"/>
          </w:tcPr>
          <w:p w14:paraId="0C4750E3" w14:textId="77777777" w:rsidR="00EE3265" w:rsidRPr="000D223F" w:rsidRDefault="00EE3265" w:rsidP="001325C3">
            <w:pPr>
              <w:rPr>
                <w:rFonts w:cs="Arial"/>
              </w:rPr>
            </w:pPr>
            <w:r>
              <w:rPr>
                <w:rFonts w:cs="Arial"/>
                <w:sz w:val="20"/>
                <w:szCs w:val="20"/>
              </w:rPr>
              <w:t xml:space="preserve"> </w:t>
            </w:r>
          </w:p>
        </w:tc>
        <w:tc>
          <w:tcPr>
            <w:tcW w:w="1985" w:type="dxa"/>
          </w:tcPr>
          <w:p w14:paraId="26F6D49B" w14:textId="77777777" w:rsidR="00EE3265" w:rsidRPr="00E36CD9" w:rsidRDefault="00EE3265" w:rsidP="00F53B24">
            <w:pPr>
              <w:rPr>
                <w:rFonts w:cs="Arial"/>
                <w:sz w:val="22"/>
                <w:szCs w:val="22"/>
              </w:rPr>
            </w:pPr>
          </w:p>
        </w:tc>
        <w:tc>
          <w:tcPr>
            <w:tcW w:w="1701" w:type="dxa"/>
          </w:tcPr>
          <w:p w14:paraId="6647045D" w14:textId="77777777" w:rsidR="00EE3265" w:rsidRPr="000D223F" w:rsidRDefault="00EE3265" w:rsidP="00F53B24">
            <w:pPr>
              <w:rPr>
                <w:rFonts w:cs="Arial"/>
              </w:rPr>
            </w:pPr>
          </w:p>
        </w:tc>
      </w:tr>
      <w:tr w:rsidR="00EE3265" w:rsidRPr="000D223F" w14:paraId="7D27738D" w14:textId="77777777" w:rsidTr="00525142">
        <w:tc>
          <w:tcPr>
            <w:tcW w:w="3261" w:type="dxa"/>
          </w:tcPr>
          <w:p w14:paraId="2A375D94" w14:textId="77777777" w:rsidR="00EE3265" w:rsidRPr="000D223F" w:rsidRDefault="00EE3265" w:rsidP="00F53B24">
            <w:pPr>
              <w:rPr>
                <w:rFonts w:cs="Arial"/>
                <w:b/>
              </w:rPr>
            </w:pPr>
            <w:r w:rsidRPr="000D223F">
              <w:rPr>
                <w:rFonts w:cs="Arial"/>
                <w:b/>
                <w:sz w:val="22"/>
                <w:szCs w:val="22"/>
              </w:rPr>
              <w:t>Carers</w:t>
            </w:r>
          </w:p>
          <w:p w14:paraId="290DAED0" w14:textId="77777777" w:rsidR="00EE3265" w:rsidRPr="00BD12C6" w:rsidRDefault="00EE3265" w:rsidP="00F53B24">
            <w:pPr>
              <w:rPr>
                <w:rFonts w:cs="Arial"/>
                <w:b/>
                <w:sz w:val="16"/>
                <w:szCs w:val="16"/>
              </w:rPr>
            </w:pPr>
          </w:p>
          <w:p w14:paraId="0CF8364F" w14:textId="77777777" w:rsidR="00EE3265" w:rsidRPr="000D223F" w:rsidRDefault="00EE3265" w:rsidP="00F53B24">
            <w:pPr>
              <w:rPr>
                <w:rFonts w:cs="Arial"/>
              </w:rPr>
            </w:pPr>
            <w:r w:rsidRPr="000D223F">
              <w:rPr>
                <w:rFonts w:cs="Arial"/>
                <w:sz w:val="22"/>
                <w:szCs w:val="22"/>
              </w:rPr>
              <w:t>Does your policy / function / service impact on carers? Ask them.</w:t>
            </w:r>
          </w:p>
          <w:p w14:paraId="294838E3" w14:textId="77777777" w:rsidR="00EE3265" w:rsidRPr="000D223F" w:rsidRDefault="00EE3265" w:rsidP="00F53B24">
            <w:pPr>
              <w:rPr>
                <w:rFonts w:cs="Arial"/>
              </w:rPr>
            </w:pPr>
          </w:p>
          <w:p w14:paraId="52BB1B2E" w14:textId="77777777" w:rsidR="00EE3265" w:rsidRPr="000D223F" w:rsidRDefault="00EE3265" w:rsidP="00F53B24">
            <w:pPr>
              <w:rPr>
                <w:rFonts w:cs="Arial"/>
              </w:rPr>
            </w:pPr>
            <w:r w:rsidRPr="000D223F">
              <w:rPr>
                <w:rFonts w:cs="Arial"/>
                <w:sz w:val="22"/>
                <w:szCs w:val="22"/>
              </w:rPr>
              <w:t>Do you need to think about venue, timing?</w:t>
            </w:r>
          </w:p>
          <w:p w14:paraId="6F0E8ED2" w14:textId="77777777" w:rsidR="00EE3265" w:rsidRPr="000D223F" w:rsidRDefault="00EE3265" w:rsidP="00F53B24">
            <w:pPr>
              <w:rPr>
                <w:rFonts w:cs="Arial"/>
              </w:rPr>
            </w:pPr>
          </w:p>
          <w:p w14:paraId="1C8A09B3" w14:textId="77777777" w:rsidR="00EE3265" w:rsidRDefault="00EE3265" w:rsidP="00F53B24">
            <w:pPr>
              <w:rPr>
                <w:rFonts w:cs="Arial"/>
              </w:rPr>
            </w:pPr>
            <w:r w:rsidRPr="000D223F">
              <w:rPr>
                <w:rFonts w:cs="Arial"/>
                <w:sz w:val="22"/>
                <w:szCs w:val="22"/>
              </w:rPr>
              <w:t>What support will you be offering?</w:t>
            </w:r>
          </w:p>
          <w:p w14:paraId="76A2D1CB" w14:textId="77777777" w:rsidR="00EE3265" w:rsidRPr="000D223F" w:rsidRDefault="00EE3265" w:rsidP="00F53B24">
            <w:pPr>
              <w:rPr>
                <w:rFonts w:cs="Arial"/>
              </w:rPr>
            </w:pPr>
          </w:p>
        </w:tc>
        <w:tc>
          <w:tcPr>
            <w:tcW w:w="3260" w:type="dxa"/>
          </w:tcPr>
          <w:p w14:paraId="5F575AAC" w14:textId="77777777" w:rsidR="00EE3265" w:rsidRPr="000D223F" w:rsidRDefault="00EE3265" w:rsidP="00F53B24">
            <w:pPr>
              <w:rPr>
                <w:rFonts w:cs="Arial"/>
              </w:rPr>
            </w:pPr>
          </w:p>
        </w:tc>
        <w:tc>
          <w:tcPr>
            <w:tcW w:w="2410" w:type="dxa"/>
          </w:tcPr>
          <w:p w14:paraId="353E5120" w14:textId="77777777" w:rsidR="00EE3265" w:rsidRPr="000D223F" w:rsidRDefault="00EE3265" w:rsidP="00F53B24">
            <w:pPr>
              <w:rPr>
                <w:rFonts w:cs="Arial"/>
              </w:rPr>
            </w:pPr>
          </w:p>
        </w:tc>
        <w:tc>
          <w:tcPr>
            <w:tcW w:w="1842" w:type="dxa"/>
          </w:tcPr>
          <w:p w14:paraId="32BB0DE5" w14:textId="77777777" w:rsidR="00EE3265" w:rsidRPr="00E36CD9" w:rsidRDefault="00EE3265" w:rsidP="00F53B24">
            <w:pPr>
              <w:rPr>
                <w:rFonts w:cs="Arial"/>
                <w:sz w:val="22"/>
                <w:szCs w:val="22"/>
              </w:rPr>
            </w:pPr>
          </w:p>
        </w:tc>
        <w:tc>
          <w:tcPr>
            <w:tcW w:w="1985" w:type="dxa"/>
          </w:tcPr>
          <w:p w14:paraId="4D10D8CA" w14:textId="77777777" w:rsidR="00EE3265" w:rsidRPr="00E36CD9" w:rsidRDefault="00EE3265" w:rsidP="00F53B24">
            <w:pPr>
              <w:rPr>
                <w:rFonts w:cs="Arial"/>
                <w:sz w:val="22"/>
                <w:szCs w:val="22"/>
              </w:rPr>
            </w:pPr>
          </w:p>
        </w:tc>
        <w:tc>
          <w:tcPr>
            <w:tcW w:w="1701" w:type="dxa"/>
          </w:tcPr>
          <w:p w14:paraId="1A59ABFB" w14:textId="77777777" w:rsidR="00EE3265" w:rsidRPr="000D223F" w:rsidRDefault="00EE3265" w:rsidP="00F53B24">
            <w:pPr>
              <w:rPr>
                <w:rFonts w:cs="Arial"/>
              </w:rPr>
            </w:pPr>
          </w:p>
        </w:tc>
      </w:tr>
    </w:tbl>
    <w:p w14:paraId="6D88F157" w14:textId="77777777" w:rsidR="00BD12C6" w:rsidRDefault="00BD12C6" w:rsidP="00357B19">
      <w:pPr>
        <w:pStyle w:val="NoSpacing"/>
        <w:rPr>
          <w:rFonts w:ascii="Arial" w:hAnsi="Arial" w:cs="Arial"/>
          <w:lang w:eastAsia="en-GB"/>
        </w:rPr>
      </w:pPr>
    </w:p>
    <w:p w14:paraId="399F8008" w14:textId="77777777" w:rsidR="009C57FF" w:rsidRPr="000D223F" w:rsidRDefault="009C57FF" w:rsidP="00357B19">
      <w:pPr>
        <w:pStyle w:val="NoSpacing"/>
        <w:rPr>
          <w:rFonts w:ascii="Arial" w:hAnsi="Arial" w:cs="Arial"/>
          <w:lang w:eastAsia="en-GB"/>
        </w:rPr>
      </w:pPr>
      <w:r w:rsidRPr="000D223F">
        <w:rPr>
          <w:rFonts w:ascii="Arial" w:hAnsi="Arial" w:cs="Arial"/>
          <w:lang w:eastAsia="en-GB"/>
        </w:rPr>
        <w:t>For all negative impacts, please provide</w:t>
      </w:r>
      <w:r w:rsidR="00BD12C6">
        <w:rPr>
          <w:rFonts w:ascii="Arial" w:hAnsi="Arial" w:cs="Arial"/>
          <w:lang w:eastAsia="en-GB"/>
        </w:rPr>
        <w:t xml:space="preserve"> a SMART </w:t>
      </w:r>
      <w:r w:rsidRPr="000D223F">
        <w:rPr>
          <w:rFonts w:ascii="Arial" w:hAnsi="Arial" w:cs="Arial"/>
          <w:lang w:eastAsia="en-GB"/>
        </w:rPr>
        <w:t>action plan to identify how you will address these.</w:t>
      </w:r>
    </w:p>
    <w:p w14:paraId="36FF7C43" w14:textId="77777777" w:rsidR="009C57FF" w:rsidRPr="000D223F" w:rsidRDefault="009C57FF" w:rsidP="00357B19">
      <w:pPr>
        <w:pStyle w:val="NoSpacing"/>
        <w:rPr>
          <w:rFonts w:ascii="Arial" w:hAnsi="Arial" w:cs="Arial"/>
          <w:lang w:eastAsia="en-GB"/>
        </w:rPr>
      </w:pPr>
    </w:p>
    <w:p w14:paraId="024EE984" w14:textId="77777777" w:rsidR="00980C8E" w:rsidRDefault="009C57FF" w:rsidP="00357B19">
      <w:pPr>
        <w:pStyle w:val="NoSpacing"/>
        <w:rPr>
          <w:rFonts w:ascii="Arial" w:hAnsi="Arial" w:cs="Arial"/>
          <w:lang w:eastAsia="en-GB"/>
        </w:rPr>
      </w:pPr>
      <w:r w:rsidRPr="000D223F">
        <w:rPr>
          <w:rFonts w:ascii="Arial" w:hAnsi="Arial" w:cs="Arial"/>
          <w:lang w:eastAsia="en-GB"/>
        </w:rPr>
        <w:t>Please send to the Equality</w:t>
      </w:r>
      <w:r w:rsidR="00BD12C6">
        <w:rPr>
          <w:rFonts w:ascii="Arial" w:hAnsi="Arial" w:cs="Arial"/>
          <w:lang w:eastAsia="en-GB"/>
        </w:rPr>
        <w:t>/Governance Lead</w:t>
      </w:r>
      <w:r w:rsidR="003D2445">
        <w:rPr>
          <w:rFonts w:ascii="Arial" w:hAnsi="Arial" w:cs="Arial"/>
          <w:lang w:eastAsia="en-GB"/>
        </w:rPr>
        <w:t xml:space="preserve"> </w:t>
      </w:r>
      <w:r w:rsidRPr="000D223F">
        <w:rPr>
          <w:rFonts w:ascii="Arial" w:hAnsi="Arial" w:cs="Arial"/>
          <w:lang w:eastAsia="en-GB"/>
        </w:rPr>
        <w:t>for publication on website (this is a legal requirement).</w:t>
      </w:r>
    </w:p>
    <w:p w14:paraId="286111E5" w14:textId="77777777" w:rsidR="00D7333D" w:rsidRDefault="00D7333D" w:rsidP="00357B19">
      <w:pPr>
        <w:pStyle w:val="NoSpacing"/>
        <w:rPr>
          <w:rFonts w:ascii="Arial" w:hAnsi="Arial" w:cs="Arial"/>
          <w:lang w:eastAsia="en-GB"/>
        </w:rPr>
      </w:pPr>
    </w:p>
    <w:p w14:paraId="2EF846BA" w14:textId="77777777" w:rsidR="00980C8E" w:rsidRPr="000D223F" w:rsidRDefault="00980C8E" w:rsidP="00357B19">
      <w:pPr>
        <w:pStyle w:val="NoSpacing"/>
        <w:rPr>
          <w:rFonts w:ascii="Arial" w:hAnsi="Arial" w:cs="Arial"/>
          <w:lang w:eastAsia="en-GB"/>
        </w:rPr>
      </w:pPr>
    </w:p>
    <w:tbl>
      <w:tblPr>
        <w:tblW w:w="14885" w:type="dxa"/>
        <w:tblInd w:w="-3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5908"/>
        <w:gridCol w:w="6518"/>
        <w:gridCol w:w="2459"/>
      </w:tblGrid>
      <w:tr w:rsidR="009C57FF" w:rsidRPr="000D223F" w14:paraId="22E13D3E" w14:textId="77777777" w:rsidTr="00980C8E">
        <w:tc>
          <w:tcPr>
            <w:tcW w:w="5908" w:type="dxa"/>
            <w:tcBorders>
              <w:top w:val="single" w:sz="4" w:space="0" w:color="auto"/>
            </w:tcBorders>
          </w:tcPr>
          <w:p w14:paraId="05BE1176" w14:textId="77777777" w:rsidR="009C57FF" w:rsidRPr="000D223F" w:rsidRDefault="009C57FF" w:rsidP="00F53B24">
            <w:pPr>
              <w:pStyle w:val="NoSpacing"/>
              <w:rPr>
                <w:rFonts w:ascii="Arial" w:hAnsi="Arial" w:cs="Arial"/>
              </w:rPr>
            </w:pPr>
            <w:r w:rsidRPr="000D223F">
              <w:rPr>
                <w:rFonts w:ascii="Arial" w:hAnsi="Arial" w:cs="Arial"/>
              </w:rPr>
              <w:t>Screening completed by (please include everyone’s name)</w:t>
            </w:r>
          </w:p>
        </w:tc>
        <w:tc>
          <w:tcPr>
            <w:tcW w:w="6518" w:type="dxa"/>
            <w:tcBorders>
              <w:top w:val="single" w:sz="4" w:space="0" w:color="auto"/>
            </w:tcBorders>
          </w:tcPr>
          <w:p w14:paraId="67B07EB5" w14:textId="77777777" w:rsidR="009C57FF" w:rsidRPr="000D223F" w:rsidRDefault="009C57FF" w:rsidP="00F53B24">
            <w:pPr>
              <w:pStyle w:val="NoSpacing"/>
              <w:rPr>
                <w:rFonts w:ascii="Arial" w:hAnsi="Arial" w:cs="Arial"/>
              </w:rPr>
            </w:pPr>
            <w:r w:rsidRPr="000D223F">
              <w:rPr>
                <w:rFonts w:ascii="Arial" w:hAnsi="Arial" w:cs="Arial"/>
              </w:rPr>
              <w:t>Organisation</w:t>
            </w:r>
          </w:p>
        </w:tc>
        <w:tc>
          <w:tcPr>
            <w:tcW w:w="2459" w:type="dxa"/>
            <w:tcBorders>
              <w:top w:val="single" w:sz="4" w:space="0" w:color="auto"/>
            </w:tcBorders>
          </w:tcPr>
          <w:p w14:paraId="78F9D159" w14:textId="77777777" w:rsidR="009C57FF" w:rsidRPr="000D223F" w:rsidRDefault="009C57FF" w:rsidP="00F53B24">
            <w:pPr>
              <w:pStyle w:val="NoSpacing"/>
              <w:rPr>
                <w:rFonts w:ascii="Arial" w:hAnsi="Arial" w:cs="Arial"/>
              </w:rPr>
            </w:pPr>
            <w:r w:rsidRPr="000D223F">
              <w:rPr>
                <w:rFonts w:ascii="Arial" w:hAnsi="Arial" w:cs="Arial"/>
              </w:rPr>
              <w:t>Date</w:t>
            </w:r>
          </w:p>
        </w:tc>
      </w:tr>
      <w:tr w:rsidR="009C57FF" w:rsidRPr="000D223F" w14:paraId="208E35C1" w14:textId="77777777" w:rsidTr="00980C8E">
        <w:tc>
          <w:tcPr>
            <w:tcW w:w="5908" w:type="dxa"/>
          </w:tcPr>
          <w:p w14:paraId="35F73B61" w14:textId="77777777" w:rsidR="009C57FF" w:rsidRPr="00D7333D" w:rsidRDefault="009C57FF" w:rsidP="00F53B24">
            <w:pPr>
              <w:pStyle w:val="NoSpacing"/>
              <w:rPr>
                <w:rFonts w:ascii="Arial" w:hAnsi="Arial" w:cs="Arial"/>
              </w:rPr>
            </w:pPr>
          </w:p>
        </w:tc>
        <w:tc>
          <w:tcPr>
            <w:tcW w:w="6518" w:type="dxa"/>
          </w:tcPr>
          <w:p w14:paraId="68ADD97E" w14:textId="77777777" w:rsidR="009C57FF" w:rsidRPr="000D223F" w:rsidRDefault="009C57FF" w:rsidP="00F53B24">
            <w:pPr>
              <w:pStyle w:val="NoSpacing"/>
              <w:rPr>
                <w:rFonts w:ascii="Arial" w:hAnsi="Arial" w:cs="Arial"/>
              </w:rPr>
            </w:pPr>
          </w:p>
        </w:tc>
        <w:tc>
          <w:tcPr>
            <w:tcW w:w="2459" w:type="dxa"/>
          </w:tcPr>
          <w:p w14:paraId="707DAE22" w14:textId="77777777" w:rsidR="009C57FF" w:rsidRPr="000D223F" w:rsidRDefault="009C57FF" w:rsidP="00F53B24">
            <w:pPr>
              <w:pStyle w:val="NoSpacing"/>
              <w:rPr>
                <w:rFonts w:ascii="Arial" w:hAnsi="Arial" w:cs="Arial"/>
              </w:rPr>
            </w:pPr>
          </w:p>
        </w:tc>
      </w:tr>
      <w:tr w:rsidR="00BD12C6" w:rsidRPr="000D223F" w14:paraId="4CE71B7D" w14:textId="77777777" w:rsidTr="00980C8E">
        <w:tc>
          <w:tcPr>
            <w:tcW w:w="5908" w:type="dxa"/>
          </w:tcPr>
          <w:p w14:paraId="0AB0FA11" w14:textId="77777777" w:rsidR="00BD12C6" w:rsidRPr="000D223F" w:rsidRDefault="00BD12C6" w:rsidP="00F53B24">
            <w:pPr>
              <w:pStyle w:val="NoSpacing"/>
              <w:rPr>
                <w:rFonts w:ascii="Arial" w:hAnsi="Arial" w:cs="Arial"/>
              </w:rPr>
            </w:pPr>
          </w:p>
        </w:tc>
        <w:tc>
          <w:tcPr>
            <w:tcW w:w="6518" w:type="dxa"/>
          </w:tcPr>
          <w:p w14:paraId="4276268F" w14:textId="77777777" w:rsidR="00BD12C6" w:rsidRPr="000D223F" w:rsidRDefault="00BD12C6" w:rsidP="00F53B24">
            <w:pPr>
              <w:pStyle w:val="NoSpacing"/>
              <w:rPr>
                <w:rFonts w:ascii="Arial" w:hAnsi="Arial" w:cs="Arial"/>
              </w:rPr>
            </w:pPr>
          </w:p>
        </w:tc>
        <w:tc>
          <w:tcPr>
            <w:tcW w:w="2459" w:type="dxa"/>
          </w:tcPr>
          <w:p w14:paraId="49B20142" w14:textId="77777777" w:rsidR="00BD12C6" w:rsidRPr="000D223F" w:rsidRDefault="00BD12C6" w:rsidP="00F53B24">
            <w:pPr>
              <w:pStyle w:val="NoSpacing"/>
              <w:rPr>
                <w:rFonts w:ascii="Arial" w:hAnsi="Arial" w:cs="Arial"/>
              </w:rPr>
            </w:pPr>
          </w:p>
        </w:tc>
      </w:tr>
      <w:tr w:rsidR="00BD12C6" w:rsidRPr="000D223F" w14:paraId="1DA79EA7" w14:textId="77777777" w:rsidTr="00980C8E">
        <w:tc>
          <w:tcPr>
            <w:tcW w:w="5908" w:type="dxa"/>
          </w:tcPr>
          <w:p w14:paraId="5916746F" w14:textId="77777777" w:rsidR="00BD12C6" w:rsidRDefault="00BD12C6" w:rsidP="00F53B24">
            <w:pPr>
              <w:pStyle w:val="NoSpacing"/>
              <w:rPr>
                <w:rFonts w:ascii="Arial" w:hAnsi="Arial" w:cs="Arial"/>
              </w:rPr>
            </w:pPr>
          </w:p>
          <w:p w14:paraId="4D7DA0FD" w14:textId="77777777" w:rsidR="00BD12C6" w:rsidRPr="000D223F" w:rsidRDefault="00BD12C6" w:rsidP="00F53B24">
            <w:pPr>
              <w:pStyle w:val="NoSpacing"/>
              <w:rPr>
                <w:rFonts w:ascii="Arial" w:hAnsi="Arial" w:cs="Arial"/>
              </w:rPr>
            </w:pPr>
          </w:p>
        </w:tc>
        <w:tc>
          <w:tcPr>
            <w:tcW w:w="6518" w:type="dxa"/>
          </w:tcPr>
          <w:p w14:paraId="6795DB81" w14:textId="77777777" w:rsidR="00BD12C6" w:rsidRPr="000D223F" w:rsidRDefault="00BD12C6" w:rsidP="00F53B24">
            <w:pPr>
              <w:pStyle w:val="NoSpacing"/>
              <w:rPr>
                <w:rFonts w:ascii="Arial" w:hAnsi="Arial" w:cs="Arial"/>
              </w:rPr>
            </w:pPr>
          </w:p>
        </w:tc>
        <w:tc>
          <w:tcPr>
            <w:tcW w:w="2459" w:type="dxa"/>
          </w:tcPr>
          <w:p w14:paraId="7B12DCA5" w14:textId="77777777" w:rsidR="00BD12C6" w:rsidRPr="000D223F" w:rsidRDefault="00BD12C6" w:rsidP="00F53B24">
            <w:pPr>
              <w:pStyle w:val="NoSpacing"/>
              <w:rPr>
                <w:rFonts w:ascii="Arial" w:hAnsi="Arial" w:cs="Arial"/>
              </w:rPr>
            </w:pPr>
          </w:p>
        </w:tc>
      </w:tr>
      <w:tr w:rsidR="00BD12C6" w:rsidRPr="000D223F" w14:paraId="006B85DC" w14:textId="77777777" w:rsidTr="00980C8E">
        <w:tc>
          <w:tcPr>
            <w:tcW w:w="5908" w:type="dxa"/>
          </w:tcPr>
          <w:p w14:paraId="427E381F" w14:textId="77777777" w:rsidR="00BD12C6" w:rsidRDefault="00BD12C6" w:rsidP="00F53B24">
            <w:pPr>
              <w:pStyle w:val="NoSpacing"/>
              <w:rPr>
                <w:rFonts w:ascii="Arial" w:hAnsi="Arial" w:cs="Arial"/>
              </w:rPr>
            </w:pPr>
          </w:p>
          <w:p w14:paraId="7F3BD3BA" w14:textId="77777777" w:rsidR="00BD12C6" w:rsidRPr="000D223F" w:rsidRDefault="00BD12C6" w:rsidP="00F53B24">
            <w:pPr>
              <w:pStyle w:val="NoSpacing"/>
              <w:rPr>
                <w:rFonts w:ascii="Arial" w:hAnsi="Arial" w:cs="Arial"/>
              </w:rPr>
            </w:pPr>
          </w:p>
        </w:tc>
        <w:tc>
          <w:tcPr>
            <w:tcW w:w="6518" w:type="dxa"/>
          </w:tcPr>
          <w:p w14:paraId="353677F0" w14:textId="77777777" w:rsidR="00BD12C6" w:rsidRPr="000D223F" w:rsidRDefault="00BD12C6" w:rsidP="00F53B24">
            <w:pPr>
              <w:pStyle w:val="NoSpacing"/>
              <w:rPr>
                <w:rFonts w:ascii="Arial" w:hAnsi="Arial" w:cs="Arial"/>
              </w:rPr>
            </w:pPr>
          </w:p>
        </w:tc>
        <w:tc>
          <w:tcPr>
            <w:tcW w:w="2459" w:type="dxa"/>
          </w:tcPr>
          <w:p w14:paraId="05A40549" w14:textId="77777777" w:rsidR="00BD12C6" w:rsidRPr="000D223F" w:rsidRDefault="00BD12C6" w:rsidP="00F53B24">
            <w:pPr>
              <w:pStyle w:val="NoSpacing"/>
              <w:rPr>
                <w:rFonts w:ascii="Arial" w:hAnsi="Arial" w:cs="Arial"/>
              </w:rPr>
            </w:pPr>
          </w:p>
        </w:tc>
      </w:tr>
      <w:tr w:rsidR="00BD12C6" w:rsidRPr="000D223F" w14:paraId="790AA04C" w14:textId="77777777" w:rsidTr="00980C8E">
        <w:tc>
          <w:tcPr>
            <w:tcW w:w="5908" w:type="dxa"/>
          </w:tcPr>
          <w:p w14:paraId="37FAEF36" w14:textId="77777777" w:rsidR="00BD12C6" w:rsidRDefault="00BD12C6" w:rsidP="00F53B24">
            <w:pPr>
              <w:pStyle w:val="NoSpacing"/>
              <w:rPr>
                <w:rFonts w:ascii="Arial" w:hAnsi="Arial" w:cs="Arial"/>
              </w:rPr>
            </w:pPr>
          </w:p>
          <w:p w14:paraId="30B7BD7E" w14:textId="77777777" w:rsidR="00BD12C6" w:rsidRPr="000D223F" w:rsidRDefault="00BD12C6" w:rsidP="00F53B24">
            <w:pPr>
              <w:pStyle w:val="NoSpacing"/>
              <w:rPr>
                <w:rFonts w:ascii="Arial" w:hAnsi="Arial" w:cs="Arial"/>
              </w:rPr>
            </w:pPr>
          </w:p>
        </w:tc>
        <w:tc>
          <w:tcPr>
            <w:tcW w:w="6518" w:type="dxa"/>
          </w:tcPr>
          <w:p w14:paraId="13ED45AC" w14:textId="77777777" w:rsidR="00BD12C6" w:rsidRPr="000D223F" w:rsidRDefault="00BD12C6" w:rsidP="00F53B24">
            <w:pPr>
              <w:pStyle w:val="NoSpacing"/>
              <w:rPr>
                <w:rFonts w:ascii="Arial" w:hAnsi="Arial" w:cs="Arial"/>
              </w:rPr>
            </w:pPr>
          </w:p>
        </w:tc>
        <w:tc>
          <w:tcPr>
            <w:tcW w:w="2459" w:type="dxa"/>
          </w:tcPr>
          <w:p w14:paraId="1096821F" w14:textId="77777777" w:rsidR="00BD12C6" w:rsidRPr="000D223F" w:rsidRDefault="00BD12C6" w:rsidP="00F53B24">
            <w:pPr>
              <w:pStyle w:val="NoSpacing"/>
              <w:rPr>
                <w:rFonts w:ascii="Arial" w:hAnsi="Arial" w:cs="Arial"/>
              </w:rPr>
            </w:pPr>
          </w:p>
        </w:tc>
      </w:tr>
    </w:tbl>
    <w:p w14:paraId="27B476ED" w14:textId="77777777" w:rsidR="009C57FF" w:rsidRPr="000D223F" w:rsidRDefault="009C57FF" w:rsidP="00C20F41">
      <w:pPr>
        <w:rPr>
          <w:rFonts w:cs="Arial"/>
          <w:bCs/>
          <w:sz w:val="22"/>
          <w:szCs w:val="22"/>
        </w:rPr>
      </w:pPr>
    </w:p>
    <w:sectPr w:rsidR="009C57FF" w:rsidRPr="000D223F" w:rsidSect="00980C8E">
      <w:headerReference w:type="default" r:id="rId21"/>
      <w:footerReference w:type="even" r:id="rId22"/>
      <w:footerReference w:type="default" r:id="rId23"/>
      <w:pgSz w:w="16838" w:h="11906" w:orient="landscape"/>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1B3E0" w14:textId="77777777" w:rsidR="00E36CD9" w:rsidRDefault="00E36CD9" w:rsidP="0028191F">
      <w:r>
        <w:separator/>
      </w:r>
    </w:p>
  </w:endnote>
  <w:endnote w:type="continuationSeparator" w:id="0">
    <w:p w14:paraId="3E53E04E" w14:textId="77777777" w:rsidR="00E36CD9" w:rsidRDefault="00E36CD9" w:rsidP="00281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4A996" w14:textId="77777777" w:rsidR="00E36CD9" w:rsidRDefault="00E36CD9" w:rsidP="00367F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AAC52B" w14:textId="77777777" w:rsidR="00E36CD9" w:rsidRDefault="00E36CD9" w:rsidP="00876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42C56" w14:textId="77777777" w:rsidR="00E36CD9" w:rsidRDefault="00E36CD9">
    <w:pPr>
      <w:pStyle w:val="Footer"/>
    </w:pPr>
  </w:p>
  <w:p w14:paraId="0D75C24D" w14:textId="77777777" w:rsidR="00E36CD9" w:rsidRDefault="00E36CD9" w:rsidP="00876CF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F563A" w14:textId="77777777" w:rsidR="00FE7FA3" w:rsidRDefault="00FE7F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06A68" w14:textId="77777777" w:rsidR="00E36CD9" w:rsidRDefault="00E36CD9" w:rsidP="00367F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BEE734" w14:textId="77777777" w:rsidR="00E36CD9" w:rsidRDefault="00E36CD9" w:rsidP="0040664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826E9" w14:textId="77777777" w:rsidR="00E36CD9" w:rsidRDefault="00E36CD9" w:rsidP="0040664C">
    <w:pPr>
      <w:pStyle w:val="Footer"/>
      <w:ind w:right="360"/>
    </w:pPr>
    <w:r>
      <w:rPr>
        <w:rStyle w:val="PageNumber"/>
        <w:lang w:val="en-US"/>
      </w:rPr>
      <w:t xml:space="preserve">Page </w:t>
    </w:r>
    <w:r>
      <w:rPr>
        <w:rStyle w:val="PageNumber"/>
        <w:lang w:val="en-US"/>
      </w:rPr>
      <w:fldChar w:fldCharType="begin"/>
    </w:r>
    <w:r>
      <w:rPr>
        <w:rStyle w:val="PageNumber"/>
        <w:lang w:val="en-US"/>
      </w:rPr>
      <w:instrText xml:space="preserve"> PAGE </w:instrText>
    </w:r>
    <w:r>
      <w:rPr>
        <w:rStyle w:val="PageNumber"/>
        <w:lang w:val="en-US"/>
      </w:rPr>
      <w:fldChar w:fldCharType="separate"/>
    </w:r>
    <w:r w:rsidR="00FE7FA3">
      <w:rPr>
        <w:rStyle w:val="PageNumber"/>
        <w:noProof/>
        <w:lang w:val="en-US"/>
      </w:rPr>
      <w:t>5</w:t>
    </w:r>
    <w:r>
      <w:rPr>
        <w:rStyle w:val="PageNumber"/>
        <w:lang w:val="en-US"/>
      </w:rPr>
      <w:fldChar w:fldCharType="end"/>
    </w:r>
    <w:r>
      <w:rPr>
        <w:rStyle w:val="PageNumber"/>
        <w:lang w:val="en-US"/>
      </w:rPr>
      <w:t xml:space="preserve"> of </w:t>
    </w:r>
    <w:r>
      <w:rPr>
        <w:rStyle w:val="PageNumber"/>
        <w:lang w:val="en-US"/>
      </w:rPr>
      <w:fldChar w:fldCharType="begin"/>
    </w:r>
    <w:r>
      <w:rPr>
        <w:rStyle w:val="PageNumber"/>
        <w:lang w:val="en-US"/>
      </w:rPr>
      <w:instrText xml:space="preserve"> NUMPAGES </w:instrText>
    </w:r>
    <w:r>
      <w:rPr>
        <w:rStyle w:val="PageNumber"/>
        <w:lang w:val="en-US"/>
      </w:rPr>
      <w:fldChar w:fldCharType="separate"/>
    </w:r>
    <w:r w:rsidR="00FE7FA3">
      <w:rPr>
        <w:rStyle w:val="PageNumber"/>
        <w:noProof/>
        <w:lang w:val="en-US"/>
      </w:rPr>
      <w:t>11</w:t>
    </w:r>
    <w:r>
      <w:rPr>
        <w:rStyle w:val="PageNumber"/>
        <w:lang w:val="en-US"/>
      </w:rPr>
      <w:fldChar w:fldCharType="end"/>
    </w:r>
    <w:r>
      <w:rPr>
        <w:rStyle w:val="PageNumbe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E701C1" w14:textId="77777777" w:rsidR="00E36CD9" w:rsidRDefault="00E36CD9" w:rsidP="0028191F">
      <w:r>
        <w:separator/>
      </w:r>
    </w:p>
  </w:footnote>
  <w:footnote w:type="continuationSeparator" w:id="0">
    <w:p w14:paraId="39D34930" w14:textId="77777777" w:rsidR="00E36CD9" w:rsidRDefault="00E36CD9" w:rsidP="00281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2D66B" w14:textId="77777777" w:rsidR="00FE7FA3" w:rsidRDefault="00FE7F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94F96" w14:textId="77777777" w:rsidR="00FE7FA3" w:rsidRDefault="00FE7FA3">
    <w:pPr>
      <w:pStyle w:val="Header"/>
    </w:pPr>
    <w:r>
      <w:rPr>
        <w:noProof/>
        <w:lang w:eastAsia="en-GB"/>
      </w:rPr>
      <w:drawing>
        <wp:anchor distT="0" distB="0" distL="114300" distR="114300" simplePos="0" relativeHeight="251660288" behindDoc="0" locked="0" layoutInCell="1" allowOverlap="1" wp14:anchorId="06AAE8FE" wp14:editId="65B91BB5">
          <wp:simplePos x="0" y="0"/>
          <wp:positionH relativeFrom="column">
            <wp:posOffset>5311775</wp:posOffset>
          </wp:positionH>
          <wp:positionV relativeFrom="paragraph">
            <wp:posOffset>-297180</wp:posOffset>
          </wp:positionV>
          <wp:extent cx="1342390" cy="56832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390" cy="568325"/>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0" locked="0" layoutInCell="1" allowOverlap="1" wp14:anchorId="0968DAE1" wp14:editId="16A1A157">
          <wp:simplePos x="0" y="0"/>
          <wp:positionH relativeFrom="column">
            <wp:posOffset>7534275</wp:posOffset>
          </wp:positionH>
          <wp:positionV relativeFrom="paragraph">
            <wp:posOffset>-173355</wp:posOffset>
          </wp:positionV>
          <wp:extent cx="1343025" cy="564342"/>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3025" cy="56434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73FEA" w14:textId="77777777" w:rsidR="00FE7FA3" w:rsidRDefault="00FE7F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47E4C" w14:textId="77777777" w:rsidR="00E36CD9" w:rsidRDefault="00E36CD9" w:rsidP="00C93E22">
    <w:pPr>
      <w:pStyle w:val="Header"/>
      <w:tabs>
        <w:tab w:val="center" w:pos="6979"/>
        <w:tab w:val="right" w:pos="13958"/>
      </w:tabs>
      <w:jc w:val="center"/>
    </w:pPr>
    <w:r>
      <w:tab/>
    </w:r>
    <w:r w:rsidRPr="006371E9">
      <w:rPr>
        <w:noProof/>
        <w:lang w:eastAsia="en-GB"/>
      </w:rPr>
      <w:tab/>
    </w:r>
    <w:r>
      <w:rPr>
        <w:noProof/>
        <w:lang w:eastAsia="en-GB"/>
      </w:rPr>
      <w:t xml:space="preserve">                                                                                                           </w:t>
    </w:r>
  </w:p>
  <w:p w14:paraId="40BDECAC" w14:textId="77777777" w:rsidR="00E36CD9" w:rsidRPr="0040664C" w:rsidRDefault="00E36CD9" w:rsidP="00547150">
    <w:pPr>
      <w:pStyle w:val="Header"/>
      <w:jc w:val="center"/>
      <w:rPr>
        <w:rFonts w:cs="Arial"/>
        <w:b/>
      </w:rPr>
    </w:pP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3734A"/>
    <w:multiLevelType w:val="hybridMultilevel"/>
    <w:tmpl w:val="688062D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3D2141"/>
    <w:multiLevelType w:val="hybridMultilevel"/>
    <w:tmpl w:val="E97C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34E85"/>
    <w:multiLevelType w:val="hybridMultilevel"/>
    <w:tmpl w:val="FD9E4C66"/>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8BD3F79"/>
    <w:multiLevelType w:val="hybridMultilevel"/>
    <w:tmpl w:val="A232F510"/>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EB40C6B"/>
    <w:multiLevelType w:val="hybridMultilevel"/>
    <w:tmpl w:val="3AB80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EB7E99"/>
    <w:multiLevelType w:val="hybridMultilevel"/>
    <w:tmpl w:val="EBCA6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9C536C"/>
    <w:multiLevelType w:val="hybridMultilevel"/>
    <w:tmpl w:val="57CA79C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CD7C7B"/>
    <w:multiLevelType w:val="hybridMultilevel"/>
    <w:tmpl w:val="7CEE2FC4"/>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97B420A"/>
    <w:multiLevelType w:val="hybridMultilevel"/>
    <w:tmpl w:val="6270EDA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507E477A"/>
    <w:multiLevelType w:val="hybridMultilevel"/>
    <w:tmpl w:val="A2843F8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B02A41"/>
    <w:multiLevelType w:val="hybridMultilevel"/>
    <w:tmpl w:val="652EE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04059F"/>
    <w:multiLevelType w:val="hybridMultilevel"/>
    <w:tmpl w:val="CA06C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FE1755"/>
    <w:multiLevelType w:val="hybridMultilevel"/>
    <w:tmpl w:val="7C740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614007"/>
    <w:multiLevelType w:val="hybridMultilevel"/>
    <w:tmpl w:val="36526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40397D"/>
    <w:multiLevelType w:val="hybridMultilevel"/>
    <w:tmpl w:val="6ABAE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D83127"/>
    <w:multiLevelType w:val="hybridMultilevel"/>
    <w:tmpl w:val="21203F68"/>
    <w:lvl w:ilvl="0" w:tplc="08090001">
      <w:start w:val="1"/>
      <w:numFmt w:val="bullet"/>
      <w:lvlText w:val=""/>
      <w:lvlJc w:val="left"/>
      <w:pPr>
        <w:ind w:left="720" w:hanging="360"/>
      </w:pPr>
      <w:rPr>
        <w:rFonts w:ascii="Symbol" w:hAnsi="Symbol" w:hint="default"/>
      </w:rPr>
    </w:lvl>
    <w:lvl w:ilvl="1" w:tplc="EB325B38">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E558C5"/>
    <w:multiLevelType w:val="hybridMultilevel"/>
    <w:tmpl w:val="86A27BE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72242159">
    <w:abstractNumId w:val="10"/>
  </w:num>
  <w:num w:numId="2" w16cid:durableId="447352960">
    <w:abstractNumId w:val="14"/>
  </w:num>
  <w:num w:numId="3" w16cid:durableId="935021143">
    <w:abstractNumId w:val="11"/>
  </w:num>
  <w:num w:numId="4" w16cid:durableId="1920093915">
    <w:abstractNumId w:val="12"/>
  </w:num>
  <w:num w:numId="5" w16cid:durableId="1807628552">
    <w:abstractNumId w:val="1"/>
  </w:num>
  <w:num w:numId="6" w16cid:durableId="1232035958">
    <w:abstractNumId w:val="16"/>
  </w:num>
  <w:num w:numId="7" w16cid:durableId="2108498390">
    <w:abstractNumId w:val="3"/>
  </w:num>
  <w:num w:numId="8" w16cid:durableId="1815372062">
    <w:abstractNumId w:val="0"/>
  </w:num>
  <w:num w:numId="9" w16cid:durableId="1337924112">
    <w:abstractNumId w:val="2"/>
  </w:num>
  <w:num w:numId="10" w16cid:durableId="527793146">
    <w:abstractNumId w:val="6"/>
  </w:num>
  <w:num w:numId="11" w16cid:durableId="498887566">
    <w:abstractNumId w:val="9"/>
  </w:num>
  <w:num w:numId="12" w16cid:durableId="1147239717">
    <w:abstractNumId w:val="5"/>
  </w:num>
  <w:num w:numId="13" w16cid:durableId="799690401">
    <w:abstractNumId w:val="4"/>
  </w:num>
  <w:num w:numId="14" w16cid:durableId="1110320486">
    <w:abstractNumId w:val="7"/>
  </w:num>
  <w:num w:numId="15" w16cid:durableId="30964572">
    <w:abstractNumId w:val="8"/>
  </w:num>
  <w:num w:numId="16" w16cid:durableId="131294676">
    <w:abstractNumId w:val="15"/>
  </w:num>
  <w:num w:numId="17" w16cid:durableId="6716389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66C7"/>
    <w:rsid w:val="00005974"/>
    <w:rsid w:val="00016ACD"/>
    <w:rsid w:val="0003661F"/>
    <w:rsid w:val="00037076"/>
    <w:rsid w:val="00076945"/>
    <w:rsid w:val="00084598"/>
    <w:rsid w:val="000A4E79"/>
    <w:rsid w:val="000B2B1B"/>
    <w:rsid w:val="000D223F"/>
    <w:rsid w:val="000D6FE1"/>
    <w:rsid w:val="00105035"/>
    <w:rsid w:val="00125EBB"/>
    <w:rsid w:val="001325C3"/>
    <w:rsid w:val="001378A9"/>
    <w:rsid w:val="001447FA"/>
    <w:rsid w:val="001560F4"/>
    <w:rsid w:val="00177277"/>
    <w:rsid w:val="00181793"/>
    <w:rsid w:val="0019245E"/>
    <w:rsid w:val="001A0255"/>
    <w:rsid w:val="001A6E17"/>
    <w:rsid w:val="001B0047"/>
    <w:rsid w:val="001C50BF"/>
    <w:rsid w:val="001E61A0"/>
    <w:rsid w:val="002265E1"/>
    <w:rsid w:val="00235973"/>
    <w:rsid w:val="00247D51"/>
    <w:rsid w:val="0028191F"/>
    <w:rsid w:val="00287D99"/>
    <w:rsid w:val="002B55DE"/>
    <w:rsid w:val="002B5EE3"/>
    <w:rsid w:val="002E09A2"/>
    <w:rsid w:val="002F0B6B"/>
    <w:rsid w:val="00323447"/>
    <w:rsid w:val="0032371A"/>
    <w:rsid w:val="003348E3"/>
    <w:rsid w:val="00357B19"/>
    <w:rsid w:val="003618A4"/>
    <w:rsid w:val="00367F7B"/>
    <w:rsid w:val="00375A00"/>
    <w:rsid w:val="00383520"/>
    <w:rsid w:val="00391E7F"/>
    <w:rsid w:val="0039704B"/>
    <w:rsid w:val="003A43D1"/>
    <w:rsid w:val="003D2445"/>
    <w:rsid w:val="003D2E80"/>
    <w:rsid w:val="003D3665"/>
    <w:rsid w:val="0040664C"/>
    <w:rsid w:val="004150BF"/>
    <w:rsid w:val="0042669E"/>
    <w:rsid w:val="00432AB6"/>
    <w:rsid w:val="004332C9"/>
    <w:rsid w:val="00461419"/>
    <w:rsid w:val="0047433B"/>
    <w:rsid w:val="00474F91"/>
    <w:rsid w:val="00477910"/>
    <w:rsid w:val="004A4725"/>
    <w:rsid w:val="004F3010"/>
    <w:rsid w:val="005032B4"/>
    <w:rsid w:val="00515DE0"/>
    <w:rsid w:val="00517D30"/>
    <w:rsid w:val="00525142"/>
    <w:rsid w:val="00535058"/>
    <w:rsid w:val="00537B01"/>
    <w:rsid w:val="00546452"/>
    <w:rsid w:val="00547150"/>
    <w:rsid w:val="005552FA"/>
    <w:rsid w:val="00557B8F"/>
    <w:rsid w:val="005766C7"/>
    <w:rsid w:val="005909E6"/>
    <w:rsid w:val="00592EC2"/>
    <w:rsid w:val="005A1166"/>
    <w:rsid w:val="005A1590"/>
    <w:rsid w:val="005A42E3"/>
    <w:rsid w:val="005C18E7"/>
    <w:rsid w:val="005C3EA4"/>
    <w:rsid w:val="005C5DCF"/>
    <w:rsid w:val="00606F23"/>
    <w:rsid w:val="00613AC8"/>
    <w:rsid w:val="00623EA4"/>
    <w:rsid w:val="006371E9"/>
    <w:rsid w:val="0065199B"/>
    <w:rsid w:val="00692626"/>
    <w:rsid w:val="007031F8"/>
    <w:rsid w:val="00704AD2"/>
    <w:rsid w:val="00747C13"/>
    <w:rsid w:val="007501AC"/>
    <w:rsid w:val="0076683E"/>
    <w:rsid w:val="00784F40"/>
    <w:rsid w:val="007A0C0E"/>
    <w:rsid w:val="007A5CBB"/>
    <w:rsid w:val="007B431E"/>
    <w:rsid w:val="007B7873"/>
    <w:rsid w:val="007C0691"/>
    <w:rsid w:val="007C1EFE"/>
    <w:rsid w:val="008419E7"/>
    <w:rsid w:val="00841AA9"/>
    <w:rsid w:val="00855BA7"/>
    <w:rsid w:val="008679E7"/>
    <w:rsid w:val="00876CF7"/>
    <w:rsid w:val="00894B0B"/>
    <w:rsid w:val="00896CD3"/>
    <w:rsid w:val="008A0958"/>
    <w:rsid w:val="008A3736"/>
    <w:rsid w:val="008E47B8"/>
    <w:rsid w:val="008F4D22"/>
    <w:rsid w:val="00903D1C"/>
    <w:rsid w:val="0091273B"/>
    <w:rsid w:val="0093433F"/>
    <w:rsid w:val="0094693C"/>
    <w:rsid w:val="00965920"/>
    <w:rsid w:val="00980C8E"/>
    <w:rsid w:val="009968AF"/>
    <w:rsid w:val="009C3FF4"/>
    <w:rsid w:val="009C57FF"/>
    <w:rsid w:val="009C685D"/>
    <w:rsid w:val="009C6AC3"/>
    <w:rsid w:val="009D173F"/>
    <w:rsid w:val="009E2290"/>
    <w:rsid w:val="009E56EE"/>
    <w:rsid w:val="009E7734"/>
    <w:rsid w:val="009F2295"/>
    <w:rsid w:val="009F37AB"/>
    <w:rsid w:val="00A0564A"/>
    <w:rsid w:val="00A36815"/>
    <w:rsid w:val="00A516C7"/>
    <w:rsid w:val="00A529E5"/>
    <w:rsid w:val="00A55EC9"/>
    <w:rsid w:val="00A73256"/>
    <w:rsid w:val="00A8520D"/>
    <w:rsid w:val="00AC60E8"/>
    <w:rsid w:val="00AD6478"/>
    <w:rsid w:val="00AE3C97"/>
    <w:rsid w:val="00AF04F9"/>
    <w:rsid w:val="00AF6381"/>
    <w:rsid w:val="00B104E9"/>
    <w:rsid w:val="00B14923"/>
    <w:rsid w:val="00B16802"/>
    <w:rsid w:val="00B17827"/>
    <w:rsid w:val="00B25841"/>
    <w:rsid w:val="00B3113D"/>
    <w:rsid w:val="00B466B8"/>
    <w:rsid w:val="00B5791B"/>
    <w:rsid w:val="00BA0CDE"/>
    <w:rsid w:val="00BA14B7"/>
    <w:rsid w:val="00BA4350"/>
    <w:rsid w:val="00BB3DC9"/>
    <w:rsid w:val="00BD12C6"/>
    <w:rsid w:val="00BF6952"/>
    <w:rsid w:val="00C146A4"/>
    <w:rsid w:val="00C20F41"/>
    <w:rsid w:val="00C26964"/>
    <w:rsid w:val="00C31FE2"/>
    <w:rsid w:val="00C713A2"/>
    <w:rsid w:val="00C93E22"/>
    <w:rsid w:val="00D042F4"/>
    <w:rsid w:val="00D52409"/>
    <w:rsid w:val="00D7333D"/>
    <w:rsid w:val="00D83CE2"/>
    <w:rsid w:val="00DA318E"/>
    <w:rsid w:val="00DC67E9"/>
    <w:rsid w:val="00DD316E"/>
    <w:rsid w:val="00DD71D7"/>
    <w:rsid w:val="00E02472"/>
    <w:rsid w:val="00E148C5"/>
    <w:rsid w:val="00E3116F"/>
    <w:rsid w:val="00E36775"/>
    <w:rsid w:val="00E36CD9"/>
    <w:rsid w:val="00E67201"/>
    <w:rsid w:val="00E813DB"/>
    <w:rsid w:val="00EB1F9E"/>
    <w:rsid w:val="00EC292E"/>
    <w:rsid w:val="00EE3265"/>
    <w:rsid w:val="00F10B16"/>
    <w:rsid w:val="00F255FA"/>
    <w:rsid w:val="00F315A3"/>
    <w:rsid w:val="00F53828"/>
    <w:rsid w:val="00F53B24"/>
    <w:rsid w:val="00F54D6E"/>
    <w:rsid w:val="00F629E5"/>
    <w:rsid w:val="00F8532A"/>
    <w:rsid w:val="00FE5AE3"/>
    <w:rsid w:val="00FE7FA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39461BB2"/>
  <w15:docId w15:val="{1E5BF3BD-7389-4CAC-B5E7-FE396A9E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6C7"/>
    <w:rPr>
      <w:rFonts w:ascii="Arial" w:eastAsia="Times New Roman"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8191F"/>
    <w:pPr>
      <w:ind w:left="720"/>
      <w:contextualSpacing/>
    </w:pPr>
  </w:style>
  <w:style w:type="table" w:styleId="TableGrid">
    <w:name w:val="Table Grid"/>
    <w:basedOn w:val="TableNormal"/>
    <w:uiPriority w:val="99"/>
    <w:rsid w:val="0028191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28191F"/>
    <w:rPr>
      <w:sz w:val="20"/>
      <w:szCs w:val="20"/>
    </w:rPr>
  </w:style>
  <w:style w:type="character" w:customStyle="1" w:styleId="FootnoteTextChar">
    <w:name w:val="Footnote Text Char"/>
    <w:basedOn w:val="DefaultParagraphFont"/>
    <w:link w:val="FootnoteText"/>
    <w:uiPriority w:val="99"/>
    <w:locked/>
    <w:rsid w:val="0028191F"/>
    <w:rPr>
      <w:rFonts w:ascii="Arial" w:hAnsi="Arial" w:cs="Times New Roman"/>
      <w:sz w:val="20"/>
      <w:szCs w:val="20"/>
      <w:lang w:val="en-GB"/>
    </w:rPr>
  </w:style>
  <w:style w:type="character" w:styleId="FootnoteReference">
    <w:name w:val="footnote reference"/>
    <w:basedOn w:val="DefaultParagraphFont"/>
    <w:uiPriority w:val="99"/>
    <w:rsid w:val="0028191F"/>
    <w:rPr>
      <w:rFonts w:cs="Times New Roman"/>
      <w:vertAlign w:val="superscript"/>
    </w:rPr>
  </w:style>
  <w:style w:type="character" w:styleId="CommentReference">
    <w:name w:val="annotation reference"/>
    <w:basedOn w:val="DefaultParagraphFont"/>
    <w:uiPriority w:val="99"/>
    <w:semiHidden/>
    <w:rsid w:val="00C20F41"/>
    <w:rPr>
      <w:rFonts w:cs="Times New Roman"/>
      <w:sz w:val="16"/>
      <w:szCs w:val="16"/>
    </w:rPr>
  </w:style>
  <w:style w:type="paragraph" w:styleId="CommentText">
    <w:name w:val="annotation text"/>
    <w:basedOn w:val="Normal"/>
    <w:link w:val="CommentTextChar"/>
    <w:uiPriority w:val="99"/>
    <w:semiHidden/>
    <w:rsid w:val="00C20F41"/>
    <w:rPr>
      <w:sz w:val="20"/>
      <w:szCs w:val="20"/>
    </w:rPr>
  </w:style>
  <w:style w:type="character" w:customStyle="1" w:styleId="CommentTextChar">
    <w:name w:val="Comment Text Char"/>
    <w:basedOn w:val="DefaultParagraphFont"/>
    <w:link w:val="CommentText"/>
    <w:uiPriority w:val="99"/>
    <w:semiHidden/>
    <w:locked/>
    <w:rsid w:val="00C20F41"/>
    <w:rPr>
      <w:rFonts w:ascii="Arial" w:hAnsi="Arial" w:cs="Times New Roman"/>
      <w:sz w:val="20"/>
      <w:szCs w:val="20"/>
      <w:lang w:val="en-GB"/>
    </w:rPr>
  </w:style>
  <w:style w:type="paragraph" w:styleId="CommentSubject">
    <w:name w:val="annotation subject"/>
    <w:basedOn w:val="CommentText"/>
    <w:next w:val="CommentText"/>
    <w:link w:val="CommentSubjectChar"/>
    <w:uiPriority w:val="99"/>
    <w:semiHidden/>
    <w:rsid w:val="00C20F41"/>
    <w:rPr>
      <w:b/>
      <w:bCs/>
    </w:rPr>
  </w:style>
  <w:style w:type="character" w:customStyle="1" w:styleId="CommentSubjectChar">
    <w:name w:val="Comment Subject Char"/>
    <w:basedOn w:val="CommentTextChar"/>
    <w:link w:val="CommentSubject"/>
    <w:uiPriority w:val="99"/>
    <w:semiHidden/>
    <w:locked/>
    <w:rsid w:val="00C20F41"/>
    <w:rPr>
      <w:rFonts w:ascii="Arial" w:hAnsi="Arial" w:cs="Times New Roman"/>
      <w:b/>
      <w:bCs/>
      <w:sz w:val="20"/>
      <w:szCs w:val="20"/>
      <w:lang w:val="en-GB"/>
    </w:rPr>
  </w:style>
  <w:style w:type="paragraph" w:styleId="BalloonText">
    <w:name w:val="Balloon Text"/>
    <w:basedOn w:val="Normal"/>
    <w:link w:val="BalloonTextChar"/>
    <w:uiPriority w:val="99"/>
    <w:semiHidden/>
    <w:rsid w:val="00C20F4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0F41"/>
    <w:rPr>
      <w:rFonts w:ascii="Tahoma" w:hAnsi="Tahoma" w:cs="Tahoma"/>
      <w:sz w:val="16"/>
      <w:szCs w:val="16"/>
      <w:lang w:val="en-GB"/>
    </w:rPr>
  </w:style>
  <w:style w:type="character" w:styleId="Hyperlink">
    <w:name w:val="Hyperlink"/>
    <w:basedOn w:val="DefaultParagraphFont"/>
    <w:uiPriority w:val="99"/>
    <w:semiHidden/>
    <w:rsid w:val="008E47B8"/>
    <w:rPr>
      <w:rFonts w:cs="Times New Roman"/>
      <w:color w:val="0000FF"/>
      <w:u w:val="single"/>
    </w:rPr>
  </w:style>
  <w:style w:type="character" w:styleId="FollowedHyperlink">
    <w:name w:val="FollowedHyperlink"/>
    <w:basedOn w:val="DefaultParagraphFont"/>
    <w:uiPriority w:val="99"/>
    <w:semiHidden/>
    <w:rsid w:val="008E47B8"/>
    <w:rPr>
      <w:rFonts w:cs="Times New Roman"/>
      <w:color w:val="800080"/>
      <w:u w:val="single"/>
    </w:rPr>
  </w:style>
  <w:style w:type="paragraph" w:styleId="Header">
    <w:name w:val="header"/>
    <w:basedOn w:val="Normal"/>
    <w:link w:val="HeaderChar"/>
    <w:uiPriority w:val="99"/>
    <w:rsid w:val="00557B8F"/>
    <w:pPr>
      <w:tabs>
        <w:tab w:val="center" w:pos="4153"/>
        <w:tab w:val="right" w:pos="8306"/>
      </w:tabs>
    </w:pPr>
  </w:style>
  <w:style w:type="character" w:customStyle="1" w:styleId="HeaderChar">
    <w:name w:val="Header Char"/>
    <w:basedOn w:val="DefaultParagraphFont"/>
    <w:link w:val="Header"/>
    <w:uiPriority w:val="99"/>
    <w:locked/>
    <w:rsid w:val="00357B19"/>
    <w:rPr>
      <w:rFonts w:ascii="Arial" w:hAnsi="Arial" w:cs="Times New Roman"/>
      <w:sz w:val="24"/>
      <w:szCs w:val="24"/>
      <w:lang w:val="en-GB" w:eastAsia="en-US" w:bidi="ar-SA"/>
    </w:rPr>
  </w:style>
  <w:style w:type="paragraph" w:styleId="Footer">
    <w:name w:val="footer"/>
    <w:basedOn w:val="Normal"/>
    <w:link w:val="FooterChar"/>
    <w:uiPriority w:val="99"/>
    <w:rsid w:val="00557B8F"/>
    <w:pPr>
      <w:tabs>
        <w:tab w:val="center" w:pos="4153"/>
        <w:tab w:val="right" w:pos="8306"/>
      </w:tabs>
    </w:pPr>
  </w:style>
  <w:style w:type="character" w:customStyle="1" w:styleId="FooterChar">
    <w:name w:val="Footer Char"/>
    <w:basedOn w:val="DefaultParagraphFont"/>
    <w:link w:val="Footer"/>
    <w:uiPriority w:val="99"/>
    <w:locked/>
    <w:rsid w:val="00357B19"/>
    <w:rPr>
      <w:rFonts w:ascii="Arial" w:hAnsi="Arial" w:cs="Times New Roman"/>
      <w:sz w:val="24"/>
      <w:szCs w:val="24"/>
      <w:lang w:val="en-GB" w:eastAsia="en-US" w:bidi="ar-SA"/>
    </w:rPr>
  </w:style>
  <w:style w:type="character" w:styleId="PageNumber">
    <w:name w:val="page number"/>
    <w:basedOn w:val="DefaultParagraphFont"/>
    <w:uiPriority w:val="99"/>
    <w:rsid w:val="00557B8F"/>
    <w:rPr>
      <w:rFonts w:cs="Times New Roman"/>
    </w:rPr>
  </w:style>
  <w:style w:type="paragraph" w:styleId="NoSpacing">
    <w:name w:val="No Spacing"/>
    <w:uiPriority w:val="99"/>
    <w:qFormat/>
    <w:rsid w:val="00357B19"/>
    <w:rPr>
      <w:lang w:eastAsia="en-US"/>
    </w:rPr>
  </w:style>
  <w:style w:type="paragraph" w:styleId="Subtitle">
    <w:name w:val="Subtitle"/>
    <w:basedOn w:val="Normal"/>
    <w:link w:val="SubtitleChar"/>
    <w:uiPriority w:val="99"/>
    <w:qFormat/>
    <w:locked/>
    <w:rsid w:val="00A73256"/>
    <w:pPr>
      <w:jc w:val="center"/>
    </w:pPr>
    <w:rPr>
      <w:rFonts w:ascii="Cambria" w:hAnsi="Cambria"/>
    </w:rPr>
  </w:style>
  <w:style w:type="character" w:customStyle="1" w:styleId="SubtitleChar">
    <w:name w:val="Subtitle Char"/>
    <w:basedOn w:val="DefaultParagraphFont"/>
    <w:link w:val="Subtitle"/>
    <w:uiPriority w:val="99"/>
    <w:rsid w:val="00A73256"/>
    <w:rPr>
      <w:rFonts w:ascii="Cambria" w:eastAsia="Times New Roman" w:hAnsi="Cambria"/>
      <w:sz w:val="24"/>
      <w:szCs w:val="24"/>
      <w:lang w:eastAsia="en-US"/>
    </w:rPr>
  </w:style>
  <w:style w:type="character" w:customStyle="1" w:styleId="ListParagraphChar">
    <w:name w:val="List Paragraph Char"/>
    <w:basedOn w:val="DefaultParagraphFont"/>
    <w:link w:val="ListParagraph"/>
    <w:uiPriority w:val="34"/>
    <w:locked/>
    <w:rsid w:val="002265E1"/>
    <w:rPr>
      <w:rFonts w:ascii="Arial" w:eastAsia="Times New Roman"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2451391">
      <w:marLeft w:val="0"/>
      <w:marRight w:val="0"/>
      <w:marTop w:val="0"/>
      <w:marBottom w:val="0"/>
      <w:divBdr>
        <w:top w:val="none" w:sz="0" w:space="0" w:color="auto"/>
        <w:left w:val="none" w:sz="0" w:space="0" w:color="auto"/>
        <w:bottom w:val="none" w:sz="0" w:space="0" w:color="auto"/>
        <w:right w:val="none" w:sz="0" w:space="0" w:color="auto"/>
      </w:divBdr>
    </w:div>
    <w:div w:id="15124513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qualityhumanrights.com/uploaded_files/EqualityAct/PSED/equality_analysis_guidance.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equalityhumanrights.com/advice-and-guidance/new-equality-act-guidance/protected-characteristics-definitions"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equalityhumanrights.com/uploaded_files/EqualityAct/PSED/equality_analysis_guidanc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qualityhumanrights.com/legal-and-policy/equality-ac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8815a4fc-957e-4aaa-8768-6cd340e0fa10" xsi:nil="true"/>
    <lcf76f155ced4ddcb4097134ff3c332f xmlns="88202ddd-7a76-4d90-acd5-cdc6672ec0f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834352BF1D4240A589F89E838DE865" ma:contentTypeVersion="15" ma:contentTypeDescription="Create a new document." ma:contentTypeScope="" ma:versionID="c99c5eea30de63363c3a51dce58b01af">
  <xsd:schema xmlns:xsd="http://www.w3.org/2001/XMLSchema" xmlns:xs="http://www.w3.org/2001/XMLSchema" xmlns:p="http://schemas.microsoft.com/office/2006/metadata/properties" xmlns:ns2="88202ddd-7a76-4d90-acd5-cdc6672ec0f5" xmlns:ns3="8815a4fc-957e-4aaa-8768-6cd340e0fa10" targetNamespace="http://schemas.microsoft.com/office/2006/metadata/properties" ma:root="true" ma:fieldsID="ea5da1bf4c86ea96fdaa672db0756ea1" ns2:_="" ns3:_="">
    <xsd:import namespace="88202ddd-7a76-4d90-acd5-cdc6672ec0f5"/>
    <xsd:import namespace="8815a4fc-957e-4aaa-8768-6cd340e0fa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02ddd-7a76-4d90-acd5-cdc6672ec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a2b8254-26b4-4fec-a423-4e83a99de01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15a4fc-957e-4aaa-8768-6cd340e0fa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8d547f7-85ac-445b-81b5-8d1c4c98f5c6}" ma:internalName="TaxCatchAll" ma:showField="CatchAllData" ma:web="8815a4fc-957e-4aaa-8768-6cd340e0fa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AC450F-2376-4DA2-B3E1-8850DE95B6B4}">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sharepoint/v3"/>
    <ds:schemaRef ds:uri="6d370c87-cf57-4992-9811-6cd73a90df36"/>
    <ds:schemaRef ds:uri="http://www.w3.org/XML/1998/namespace"/>
    <ds:schemaRef ds:uri="http://purl.org/dc/dcmitype/"/>
  </ds:schemaRefs>
</ds:datastoreItem>
</file>

<file path=customXml/itemProps2.xml><?xml version="1.0" encoding="utf-8"?>
<ds:datastoreItem xmlns:ds="http://schemas.openxmlformats.org/officeDocument/2006/customXml" ds:itemID="{A6025103-37A6-4BE4-B547-59A9721D8104}"/>
</file>

<file path=customXml/itemProps3.xml><?xml version="1.0" encoding="utf-8"?>
<ds:datastoreItem xmlns:ds="http://schemas.openxmlformats.org/officeDocument/2006/customXml" ds:itemID="{8DD16DAE-681E-48D8-9AF2-F66EB6F9CB3C}">
  <ds:schemaRefs>
    <ds:schemaRef ds:uri="http://schemas.openxmlformats.org/officeDocument/2006/bibliography"/>
  </ds:schemaRefs>
</ds:datastoreItem>
</file>

<file path=customXml/itemProps4.xml><?xml version="1.0" encoding="utf-8"?>
<ds:datastoreItem xmlns:ds="http://schemas.openxmlformats.org/officeDocument/2006/customXml" ds:itemID="{B0B26BC0-DDCB-4CDB-A2C3-AF3A14CBDD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2235</Words>
  <Characters>12742</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Equality Analysis Guidance</vt:lpstr>
    </vt:vector>
  </TitlesOfParts>
  <Company>NHS Wandsworth</Company>
  <LinksUpToDate>false</LinksUpToDate>
  <CharactersWithSpaces>14948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Analysis Guidance</dc:title>
  <dc:creator>csmith</dc:creator>
  <cp:lastModifiedBy>Joana Flores</cp:lastModifiedBy>
  <cp:revision>2</cp:revision>
  <cp:lastPrinted>2012-05-28T16:47:00Z</cp:lastPrinted>
  <dcterms:created xsi:type="dcterms:W3CDTF">2024-06-06T10:57:00Z</dcterms:created>
  <dcterms:modified xsi:type="dcterms:W3CDTF">2024-06-06T10:57:00Z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0x0101009C834352BF1D4240A589F89E838DE865</vt:lpwstr>
  </property>
</Properties>
</file>